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E08" w:rsidRPr="00D96E08" w:rsidRDefault="00432A76" w:rsidP="00D96E08">
      <w:pPr>
        <w:pStyle w:val="3"/>
        <w:spacing w:before="0"/>
        <w:textAlignment w:val="baseline"/>
        <w:rPr>
          <w:rFonts w:ascii="Dejavu Sans Condense" w:eastAsia="Times New Roman" w:hAnsi="Dejavu Sans Condense" w:cs="Times New Roman"/>
          <w:b/>
          <w:bCs/>
          <w:color w:val="000000"/>
          <w:sz w:val="48"/>
          <w:szCs w:val="48"/>
        </w:rPr>
      </w:pPr>
      <w:r w:rsidRPr="00432A76">
        <w:rPr>
          <w:rFonts w:ascii="MyriadPro" w:hAnsi="MyriadPro"/>
          <w:b/>
          <w:bCs/>
          <w:color w:val="000000"/>
          <w:sz w:val="48"/>
          <w:szCs w:val="48"/>
          <w:bdr w:val="none" w:sz="0" w:space="0" w:color="auto" w:frame="1"/>
        </w:rPr>
        <w:t xml:space="preserve">I. </w:t>
      </w:r>
      <w:r w:rsidR="00D96E08" w:rsidRPr="00D96E08">
        <w:rPr>
          <w:rFonts w:ascii="Dejavu Sans Condense" w:eastAsia="Times New Roman" w:hAnsi="Dejavu Sans Condense" w:cs="Times New Roman"/>
          <w:b/>
          <w:bCs/>
          <w:color w:val="000000"/>
          <w:sz w:val="48"/>
          <w:szCs w:val="48"/>
          <w:bdr w:val="none" w:sz="0" w:space="0" w:color="auto" w:frame="1"/>
        </w:rPr>
        <w:t>Повідомлення про виникнення особливої інформації (інформації про іпотечні цінні папери, сертифікати фонду операцій з нерухомістю) емітента</w:t>
      </w:r>
      <w:r w:rsidR="00D96E08" w:rsidRPr="00D96E08">
        <w:rPr>
          <w:rFonts w:ascii="Dejavu Sans Condense" w:eastAsia="Times New Roman" w:hAnsi="Dejavu Sans Condense" w:cs="Times New Roman"/>
          <w:b/>
          <w:bCs/>
          <w:color w:val="000000"/>
          <w:sz w:val="27"/>
          <w:szCs w:val="27"/>
          <w:bdr w:val="none" w:sz="0" w:space="0" w:color="auto" w:frame="1"/>
        </w:rPr>
        <w:br/>
        <w:t>(для опублікування в офіційному друкованому виданні)</w:t>
      </w:r>
    </w:p>
    <w:p w:rsidR="00D96E08" w:rsidRPr="00D96E08" w:rsidRDefault="00D96E08" w:rsidP="00D96E08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r w:rsidRPr="00D96E08">
        <w:rPr>
          <w:rFonts w:ascii="Dejavu Sans Condense" w:hAnsi="Dejavu Sans Condense"/>
          <w:b/>
          <w:bCs/>
          <w:color w:val="000000"/>
          <w:sz w:val="48"/>
          <w:szCs w:val="48"/>
          <w:bdr w:val="none" w:sz="0" w:space="0" w:color="auto" w:frame="1"/>
        </w:rPr>
        <w:t>I. Загальні відомості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1. Повне найменування емітента: </w:t>
            </w:r>
            <w:r w:rsidRPr="00D96E08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П</w:t>
            </w:r>
            <w:r w:rsidRPr="00D96E08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  <w:lang w:val="uk-UA"/>
              </w:rPr>
              <w:t>риватне</w:t>
            </w:r>
            <w:r w:rsidRPr="00D96E08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 акцiонерне товариство «Страхова компанія «Євроінс Україна»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2. Код за ЄДРПОУ: 22868348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3. Місцезнаходження: 03150, м. Київ, Велика Василькiвська, 102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4. Міжміський код, телефон та факс: 0442474477, 0445290894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5. Електронна поштова адреса: </w:t>
            </w:r>
            <w:hyperlink r:id="rId6" w:history="1">
              <w:r w:rsidRPr="00D96E08">
                <w:rPr>
                  <w:color w:val="001970"/>
                  <w:sz w:val="21"/>
                  <w:szCs w:val="21"/>
                  <w:bdr w:val="none" w:sz="0" w:space="0" w:color="auto" w:frame="1"/>
                </w:rPr>
                <w:t>euroins@euroins.com.ua</w:t>
              </w:r>
            </w:hyperlink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6. Адреса сторінки в мережі Інтернет, яка додатково використовується емітентом для розкриття інформації: 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euroins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com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.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  <w:lang w:val="en-US"/>
              </w:rPr>
              <w:t>ua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7. Вид особливої інформації: Відомості про зміну власників акцій, яким належить 10 і більше відсотків голосуючих акцій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rPr>
                <w:color w:val="000000"/>
                <w:sz w:val="21"/>
                <w:szCs w:val="21"/>
              </w:rPr>
            </w:pPr>
          </w:p>
        </w:tc>
      </w:tr>
    </w:tbl>
    <w:p w:rsidR="00D96E08" w:rsidRPr="00D96E08" w:rsidRDefault="00D96E08" w:rsidP="00D96E08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r w:rsidRPr="00D96E08">
        <w:rPr>
          <w:rFonts w:ascii="Dejavu Sans Condense" w:hAnsi="Dejavu Sans Condense"/>
          <w:b/>
          <w:bCs/>
          <w:color w:val="000000"/>
          <w:sz w:val="48"/>
          <w:szCs w:val="48"/>
          <w:bdr w:val="none" w:sz="0" w:space="0" w:color="auto" w:frame="1"/>
        </w:rPr>
        <w:t>II. Текст повідомлення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D96E08" w:rsidRPr="00D96E08" w:rsidTr="00D96E0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Приватне акцiонерне товариство «Страхова компанiя «Євроiнс Україна» (надалi – Товариство) повiдомляє, що 18.09.2017р. на пiдставi Реєстру власникiв iменних цiнних паперiв за вих. № 142994зв вiд 14.09.2017р., виданої Публiчним акцiонерним товариством «Нацiональний депозитарiй України», стало вiдомо про змiну власникiв, яким належить 10 i бiльше вiдсоткiв голосуючих акцiй:</w:t>
            </w: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br/>
              <w:t>– частка голосуючих (простих) акцiй Акцiонерного товариства Євроiнс Iншуринс Груп (Болгарiя) до змiни пакета акцiй складала 99,316658% (7051482774 штук простих iменних акцiй) до загальної кiлькостi голосуючих акцiй, пiсля змiни пакета акцiй – склала 98,323906% (6980997326 штук простих iменних акцiй) до загальної кiлькостi голосуючих акцiй.</w:t>
            </w:r>
          </w:p>
        </w:tc>
      </w:tr>
    </w:tbl>
    <w:p w:rsidR="00D96E08" w:rsidRPr="00D96E08" w:rsidRDefault="00D96E08" w:rsidP="00D96E08">
      <w:pPr>
        <w:textAlignment w:val="baseline"/>
        <w:outlineLvl w:val="2"/>
        <w:rPr>
          <w:rFonts w:ascii="Dejavu Sans Condense" w:hAnsi="Dejavu Sans Condense"/>
          <w:b/>
          <w:bCs/>
          <w:color w:val="000000"/>
          <w:sz w:val="48"/>
          <w:szCs w:val="48"/>
        </w:rPr>
      </w:pPr>
      <w:r w:rsidRPr="00D96E08">
        <w:rPr>
          <w:rFonts w:ascii="Dejavu Sans Condense" w:hAnsi="Dejavu Sans Condense"/>
          <w:b/>
          <w:bCs/>
          <w:color w:val="000000"/>
          <w:sz w:val="48"/>
          <w:szCs w:val="48"/>
          <w:bdr w:val="none" w:sz="0" w:space="0" w:color="auto" w:frame="1"/>
        </w:rPr>
        <w:t>III. Підпис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4"/>
        <w:gridCol w:w="503"/>
        <w:gridCol w:w="1291"/>
        <w:gridCol w:w="503"/>
        <w:gridCol w:w="4561"/>
      </w:tblGrid>
      <w:tr w:rsidR="00D96E08" w:rsidRPr="00D96E08" w:rsidTr="00D96E08">
        <w:trPr>
          <w:tblCellSpacing w:w="0" w:type="dxa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1. Особа, зазначена нижче, підтверджує достовірність інформації, що міститься у повідомленні, та визнає, що вона несе відповідальність згідно із законодавством.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2. Найменування посади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Волков Олександр Васильович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Голова Правлiння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bdr w:val="none" w:sz="0" w:space="0" w:color="auto" w:frame="1"/>
              </w:rPr>
              <w:t>(підпис)</w:t>
            </w: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 </w:t>
            </w: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bdr w:val="none" w:sz="0" w:space="0" w:color="auto" w:frame="1"/>
              </w:rPr>
              <w:t>(ініціали та прізвище керівника)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2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rPr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М.П.</w:t>
            </w:r>
          </w:p>
        </w:tc>
        <w:tc>
          <w:tcPr>
            <w:tcW w:w="10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rPr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sz w:val="21"/>
                <w:szCs w:val="21"/>
                <w:bdr w:val="none" w:sz="0" w:space="0" w:color="auto" w:frame="1"/>
              </w:rPr>
              <w:t>19.09.2017</w:t>
            </w:r>
          </w:p>
        </w:tc>
      </w:tr>
      <w:tr w:rsidR="00D96E08" w:rsidRPr="00D96E08" w:rsidTr="00D96E08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D96E08" w:rsidRPr="00D96E08" w:rsidRDefault="00D96E08" w:rsidP="00D96E0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D96E08" w:rsidRPr="00D96E08" w:rsidRDefault="00D96E08" w:rsidP="00D96E0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D96E08" w:rsidRPr="00D96E08" w:rsidRDefault="00D96E08" w:rsidP="00D96E0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CF1B6"/>
            <w:vAlign w:val="bottom"/>
            <w:hideMark/>
          </w:tcPr>
          <w:p w:rsidR="00D96E08" w:rsidRPr="00D96E08" w:rsidRDefault="00D96E08" w:rsidP="00D96E08"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225" w:type="dxa"/>
              <w:bottom w:w="150" w:type="dxa"/>
              <w:right w:w="225" w:type="dxa"/>
            </w:tcMar>
            <w:vAlign w:val="bottom"/>
            <w:hideMark/>
          </w:tcPr>
          <w:p w:rsidR="00D96E08" w:rsidRPr="00D96E08" w:rsidRDefault="00D96E08" w:rsidP="00D96E08">
            <w:pPr>
              <w:jc w:val="center"/>
              <w:textAlignment w:val="baseline"/>
              <w:rPr>
                <w:color w:val="000000"/>
                <w:sz w:val="21"/>
                <w:szCs w:val="21"/>
              </w:rPr>
            </w:pPr>
            <w:r w:rsidRPr="00D96E08">
              <w:rPr>
                <w:color w:val="000000"/>
                <w:bdr w:val="none" w:sz="0" w:space="0" w:color="auto" w:frame="1"/>
              </w:rPr>
              <w:t>(дата)</w:t>
            </w:r>
          </w:p>
        </w:tc>
      </w:tr>
    </w:tbl>
    <w:p w:rsidR="001B03BC" w:rsidRPr="00CD78C1" w:rsidRDefault="00D96E08" w:rsidP="00D96E08">
      <w:pPr>
        <w:shd w:val="clear" w:color="auto" w:fill="FFFFFF"/>
        <w:textAlignment w:val="baseline"/>
        <w:outlineLvl w:val="2"/>
      </w:pPr>
      <w:hyperlink r:id="rId7" w:history="1">
        <w:r w:rsidRPr="00D96E08">
          <w:rPr>
            <w:color w:val="001970"/>
            <w:sz w:val="29"/>
            <w:szCs w:val="29"/>
            <w:bdr w:val="none" w:sz="0" w:space="0" w:color="auto" w:frame="1"/>
          </w:rPr>
          <w:br/>
        </w:r>
      </w:hyperlink>
      <w:bookmarkStart w:id="0" w:name="_GoBack"/>
      <w:bookmarkEnd w:id="0"/>
    </w:p>
    <w:sectPr w:rsidR="001B03BC" w:rsidRPr="00CD78C1" w:rsidSect="003C241A">
      <w:pgSz w:w="11906" w:h="16838"/>
      <w:pgMar w:top="680" w:right="567" w:bottom="68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Dejavu Sans Condense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9B1BD8"/>
    <w:multiLevelType w:val="multilevel"/>
    <w:tmpl w:val="E2FC92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F00F48"/>
    <w:multiLevelType w:val="hybridMultilevel"/>
    <w:tmpl w:val="E65CD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E1B8E"/>
    <w:multiLevelType w:val="hybridMultilevel"/>
    <w:tmpl w:val="9FB2EEBA"/>
    <w:lvl w:ilvl="0" w:tplc="BF5A5F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B099E"/>
    <w:multiLevelType w:val="hybridMultilevel"/>
    <w:tmpl w:val="59A8FB00"/>
    <w:lvl w:ilvl="0" w:tplc="CAE657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BF5A5F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C2B5D"/>
    <w:multiLevelType w:val="multilevel"/>
    <w:tmpl w:val="2E9CA7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41BA3C9A"/>
    <w:multiLevelType w:val="multilevel"/>
    <w:tmpl w:val="62C6A5B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605A57"/>
    <w:multiLevelType w:val="hybridMultilevel"/>
    <w:tmpl w:val="ED206A0E"/>
    <w:lvl w:ilvl="0" w:tplc="04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018D2C4">
      <w:numFmt w:val="bullet"/>
      <w:lvlText w:val="-"/>
      <w:lvlJc w:val="left"/>
      <w:pPr>
        <w:ind w:left="1524" w:hanging="39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7" w15:restartNumberingAfterBreak="0">
    <w:nsid w:val="55EB4E78"/>
    <w:multiLevelType w:val="multilevel"/>
    <w:tmpl w:val="2CB0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B11527B"/>
    <w:multiLevelType w:val="multilevel"/>
    <w:tmpl w:val="195AF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88754BA"/>
    <w:multiLevelType w:val="hybridMultilevel"/>
    <w:tmpl w:val="7F74E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8166C"/>
    <w:multiLevelType w:val="multilevel"/>
    <w:tmpl w:val="5DC60A9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6"/>
  </w:num>
  <w:num w:numId="7">
    <w:abstractNumId w:val="2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FD"/>
    <w:rsid w:val="00026DB0"/>
    <w:rsid w:val="00080AF3"/>
    <w:rsid w:val="000F67FD"/>
    <w:rsid w:val="001425C4"/>
    <w:rsid w:val="00147FEB"/>
    <w:rsid w:val="001B01EB"/>
    <w:rsid w:val="001B03BC"/>
    <w:rsid w:val="001C4AAC"/>
    <w:rsid w:val="0025646D"/>
    <w:rsid w:val="00264810"/>
    <w:rsid w:val="0029662B"/>
    <w:rsid w:val="00336FD6"/>
    <w:rsid w:val="0034439E"/>
    <w:rsid w:val="00367D8F"/>
    <w:rsid w:val="003871EE"/>
    <w:rsid w:val="003B68AB"/>
    <w:rsid w:val="003C241A"/>
    <w:rsid w:val="0040060B"/>
    <w:rsid w:val="00432A76"/>
    <w:rsid w:val="0047564B"/>
    <w:rsid w:val="004A6FF7"/>
    <w:rsid w:val="004B0F14"/>
    <w:rsid w:val="00541673"/>
    <w:rsid w:val="00545A8C"/>
    <w:rsid w:val="005719DA"/>
    <w:rsid w:val="00620381"/>
    <w:rsid w:val="006519FB"/>
    <w:rsid w:val="00662853"/>
    <w:rsid w:val="006674A3"/>
    <w:rsid w:val="006739CD"/>
    <w:rsid w:val="00691E70"/>
    <w:rsid w:val="006B6884"/>
    <w:rsid w:val="006E10B3"/>
    <w:rsid w:val="006F00E0"/>
    <w:rsid w:val="007467CA"/>
    <w:rsid w:val="00756175"/>
    <w:rsid w:val="00793205"/>
    <w:rsid w:val="007964BE"/>
    <w:rsid w:val="008340DB"/>
    <w:rsid w:val="008719BA"/>
    <w:rsid w:val="008C0E81"/>
    <w:rsid w:val="008C7A05"/>
    <w:rsid w:val="008F0440"/>
    <w:rsid w:val="00901CA3"/>
    <w:rsid w:val="009D4CE7"/>
    <w:rsid w:val="00A01262"/>
    <w:rsid w:val="00B3540C"/>
    <w:rsid w:val="00B50F8C"/>
    <w:rsid w:val="00BC095F"/>
    <w:rsid w:val="00BF4040"/>
    <w:rsid w:val="00C32991"/>
    <w:rsid w:val="00CD78C1"/>
    <w:rsid w:val="00D1129E"/>
    <w:rsid w:val="00D16B2D"/>
    <w:rsid w:val="00D95B95"/>
    <w:rsid w:val="00D96E08"/>
    <w:rsid w:val="00DA6BB5"/>
    <w:rsid w:val="00DD5199"/>
    <w:rsid w:val="00DE1974"/>
    <w:rsid w:val="00E012FA"/>
    <w:rsid w:val="00E41C1A"/>
    <w:rsid w:val="00E706D4"/>
    <w:rsid w:val="00E73DD1"/>
    <w:rsid w:val="00E87C20"/>
    <w:rsid w:val="00F31530"/>
    <w:rsid w:val="00F50280"/>
    <w:rsid w:val="00F621F2"/>
    <w:rsid w:val="00FB38FA"/>
    <w:rsid w:val="00FC2D9E"/>
    <w:rsid w:val="00FD7305"/>
    <w:rsid w:val="00FF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E37F6-CD01-4F17-897B-045365A8F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D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26DB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2A7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6D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026DB0"/>
    <w:pPr>
      <w:ind w:left="720"/>
      <w:contextualSpacing/>
    </w:pPr>
  </w:style>
  <w:style w:type="paragraph" w:customStyle="1" w:styleId="rvps2">
    <w:name w:val="rvps2"/>
    <w:basedOn w:val="a"/>
    <w:rsid w:val="00E012FA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E012FA"/>
  </w:style>
  <w:style w:type="character" w:customStyle="1" w:styleId="apple-converted-space">
    <w:name w:val="apple-converted-space"/>
    <w:basedOn w:val="a0"/>
    <w:rsid w:val="00E012FA"/>
  </w:style>
  <w:style w:type="table" w:styleId="a4">
    <w:name w:val="Table Grid"/>
    <w:basedOn w:val="a1"/>
    <w:uiPriority w:val="39"/>
    <w:rsid w:val="00571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C4AAC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1B01EB"/>
    <w:rPr>
      <w:color w:val="0000FF"/>
      <w:u w:val="single"/>
    </w:rPr>
  </w:style>
  <w:style w:type="character" w:customStyle="1" w:styleId="rvts46">
    <w:name w:val="rvts46"/>
    <w:basedOn w:val="a0"/>
    <w:rsid w:val="001B01EB"/>
  </w:style>
  <w:style w:type="character" w:styleId="a7">
    <w:name w:val="Strong"/>
    <w:basedOn w:val="a0"/>
    <w:uiPriority w:val="22"/>
    <w:qFormat/>
    <w:rsid w:val="006739CD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545A8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45A8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32A7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84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0207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9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3298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uroins.com.ua/2017/09/11/novini-shhotizhnevoi-rubriki-vid-kompanii-ievroins-ukraina-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uroins@euroins.com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3D89A-43ED-4427-BC61-3482303F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1698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Ковальова Ірина Вікторівна</cp:lastModifiedBy>
  <cp:revision>2</cp:revision>
  <cp:lastPrinted>2019-03-04T14:51:00Z</cp:lastPrinted>
  <dcterms:created xsi:type="dcterms:W3CDTF">2021-06-30T18:07:00Z</dcterms:created>
  <dcterms:modified xsi:type="dcterms:W3CDTF">2021-06-30T18:07:00Z</dcterms:modified>
</cp:coreProperties>
</file>