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2EB" w:rsidRPr="00BB02EB" w:rsidRDefault="00BB02EB" w:rsidP="00BB02EB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BB02EB">
        <w:rPr>
          <w:rFonts w:ascii="MyriadPro" w:hAnsi="MyriadPro"/>
          <w:b/>
          <w:bCs/>
          <w:color w:val="000000"/>
          <w:sz w:val="48"/>
          <w:szCs w:val="48"/>
        </w:rPr>
        <w:t>Титульний аркуш Повідомлення (Повідомлення про інформацію)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Підтверджую ідентичність електронної та паперової форм інформації, що подається до Комісії, та достовірність інформації, наданої для розкриття в загальнодоступній інформаційній базі даних Комісії.</w:t>
            </w:r>
          </w:p>
        </w:tc>
      </w:tr>
    </w:tbl>
    <w:p w:rsidR="00BB02EB" w:rsidRPr="00BB02EB" w:rsidRDefault="00BB02EB" w:rsidP="00BB02EB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BB02EB" w:rsidRPr="00BB02EB" w:rsidTr="00BB02E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Голова Правлiння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(прізвище та ініціали керівника)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13.04.2017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2EB" w:rsidRPr="00BB02EB" w:rsidRDefault="00BB02EB" w:rsidP="00BB02E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2EB" w:rsidRPr="00BB02EB" w:rsidRDefault="00BB02EB" w:rsidP="00BB02E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2EB" w:rsidRPr="00BB02EB" w:rsidRDefault="00BB02EB" w:rsidP="00BB02E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BB02EB" w:rsidRPr="00BB02EB" w:rsidRDefault="00BB02EB" w:rsidP="00BB02EB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BB02EB" w:rsidRPr="00BB02EB" w:rsidRDefault="00BB02EB" w:rsidP="00BB02E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BB02E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BB02EB" w:rsidRPr="00BB02EB" w:rsidRDefault="00BB02EB" w:rsidP="00BB02E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BB02E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I. Загальні відомості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1. Повне найменування емітента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 акцiонерне товариство “Страхова компанiя “Євроiнс Україна”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2. Організаційно-правова форма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Публічне акціонерне товариство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3. Місцезнаходження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03150, м. Київ, Велика Василькiвська, 102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5. Міжміський код та телефон, факс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(044)2474477 (044)5290894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6. Електронна поштова адреса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BB02EB" w:rsidRPr="00BB02EB" w:rsidRDefault="00BB02EB" w:rsidP="00BB02E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BB02EB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BB02EB" w:rsidRPr="00BB02EB" w:rsidTr="00BB02E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BB02EB" w:rsidRPr="00BB02EB" w:rsidTr="00BB02EB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2. Повідомлення опубліковано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</w:tr>
      <w:tr w:rsidR="00BB02EB" w:rsidRPr="00BB02EB" w:rsidTr="00BB02E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(номер та найменування офіційного друкованого видання)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3. Повідомлення розміщено на сторінці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 мережі Інтернет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BB02EB" w:rsidRPr="00BB02EB" w:rsidTr="00BB02EB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(адреса сторінки)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BB02EB" w:rsidRPr="00BB02EB" w:rsidRDefault="00BB02EB" w:rsidP="00BB02EB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BB02EB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Відомості про прийняття рішення про надання згоди на вчинення значних правочинів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9"/>
        <w:gridCol w:w="1567"/>
        <w:gridCol w:w="2304"/>
        <w:gridCol w:w="2325"/>
        <w:gridCol w:w="3837"/>
      </w:tblGrid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№ з/п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Дата прийняття рішення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Ринкова вартість майна або послуг, що є предметом правочину (тис. грн)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Співвідношення ринкової вартості майна або послуг, що є предметом правочину, до вартості активів емітента за даними останньої річної фінансової звітності (у відсотках)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5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161837.22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65.4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вiдповiдальностi перед третiми особами, який укладений в перiод 01.05.2016-11.04.2017р.р.Вартiсть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80602.760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32.58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вiдповiдальностi перед третiми особами,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</w:t>
            </w: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145600.00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58.84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вiдповiдальностi перед третiми особами,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85669.8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34.6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85669.8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34.6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72800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29.42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та </w:t>
            </w: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спiввiдношення в протоколi визначалась на дату прийняття рiшення щодо включення питань до порядку денного та на пiдставi пропозицiї акцiонера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285763.00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115.49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102808.16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41.55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майна i фiнансових ризикiв,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86360.1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34.9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86360.1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34.9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321497.588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129.9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майна i фiнансових ризикiв, який укладений в перiод 01.05.2016-11.04.2017р.р. Вартiсть активiв визначалась на дату прийняття рiшення щодо включення питань до порядку денного.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144105.5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58.24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вiдповiдальностi перед третiми особами,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1325770.6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535.8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вантажiв, який укладений в перiод 01.05.2016-11.04.2017р.р. Вартiсть активiв визначалась на дату прийняття рiшення щодо включення питань до порядку денного.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65999.89825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26.67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майна,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86500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34.95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добровiльного страхування майна,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12.04.2017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180000.00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247433.2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1"/>
                <w:szCs w:val="21"/>
              </w:rPr>
              <w:t>72.668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BB02EB" w:rsidRPr="00BB02EB" w:rsidTr="00BB02EB">
        <w:trPr>
          <w:tblCellSpacing w:w="0" w:type="dxa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BB02EB" w:rsidRPr="00BB02EB" w:rsidRDefault="00BB02EB" w:rsidP="00BB02EB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BB02EB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Рiшенням загальних зборiв акцiонерiв, що оформлено Протоколом № 42 вiд 12.04.2017р. було прийнято рiшення схвалити значний правочин щодо договору перестрахування, який укладений в перiод 01.05.2016-11.04.2017р.р. Вартiсть активiв та спiввiдношення в протоколi визначалась на дату прийняття рiшення щодо включення питань до порядку денного та на пiдставi пропозицiї акцiонера. Загальна кiлькiсть голосуючих акцiй 7 057 478 694, кiлькiсть голосуючих акцiй, що зареєстрованi для участi у загальних зборах 7 052 746 062, кiлькiсть голосуючих акцiй, що проголосували “за” 7 051 597 333, кiлькiсть голосуючих акцiй, що проголосували “проти” 0.</w:t>
            </w:r>
          </w:p>
        </w:tc>
      </w:tr>
    </w:tbl>
    <w:p w:rsidR="001B03BC" w:rsidRPr="00BB02EB" w:rsidRDefault="001B03BC" w:rsidP="00BB02EB">
      <w:bookmarkStart w:id="0" w:name="_GoBack"/>
      <w:bookmarkEnd w:id="0"/>
    </w:p>
    <w:sectPr w:rsidR="001B03BC" w:rsidRPr="00BB02EB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2EB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40413-9C53-41D0-82F2-8C86869C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1941</Words>
  <Characters>11068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2021-06-30T18:16:00Z</dcterms:created>
  <dcterms:modified xsi:type="dcterms:W3CDTF">2021-06-30T18:16:00Z</dcterms:modified>
</cp:coreProperties>
</file>