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5CD3" w14:textId="12E309F3" w:rsidR="0050467D" w:rsidRPr="000059D1" w:rsidRDefault="00C91874" w:rsidP="00573B5A">
      <w:pPr>
        <w:spacing w:line="240" w:lineRule="auto"/>
        <w:rPr>
          <w:rFonts w:ascii="Times New Roman" w:hAnsi="Times New Roman" w:cs="Times New Roman"/>
          <w:b/>
        </w:rPr>
      </w:pPr>
      <w:r w:rsidRPr="008F3ACF">
        <w:rPr>
          <w:noProof/>
          <w:lang w:val="ru-RU" w:eastAsia="ru-RU"/>
        </w:rPr>
        <w:drawing>
          <wp:inline distT="0" distB="0" distL="0" distR="0" wp14:anchorId="6D5C87CB" wp14:editId="521461DF">
            <wp:extent cx="2514600" cy="438150"/>
            <wp:effectExtent l="0" t="0" r="0" b="0"/>
            <wp:docPr id="1" name="Рисунок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438150"/>
                    </a:xfrm>
                    <a:prstGeom prst="rect">
                      <a:avLst/>
                    </a:prstGeom>
                    <a:noFill/>
                    <a:ln>
                      <a:noFill/>
                    </a:ln>
                  </pic:spPr>
                </pic:pic>
              </a:graphicData>
            </a:graphic>
          </wp:inline>
        </w:drawing>
      </w:r>
    </w:p>
    <w:p w14:paraId="725B3392" w14:textId="77777777" w:rsidR="00573B5A" w:rsidRDefault="00573B5A" w:rsidP="00D0384B">
      <w:pPr>
        <w:spacing w:after="0" w:line="240" w:lineRule="auto"/>
        <w:ind w:firstLine="567"/>
        <w:jc w:val="center"/>
        <w:rPr>
          <w:rFonts w:ascii="Times New Roman" w:hAnsi="Times New Roman" w:cs="Times New Roman"/>
          <w:b/>
        </w:rPr>
      </w:pPr>
    </w:p>
    <w:p w14:paraId="4EE5AA38" w14:textId="77777777" w:rsidR="00573B5A" w:rsidRDefault="00573B5A" w:rsidP="00D0384B">
      <w:pPr>
        <w:spacing w:after="0" w:line="240" w:lineRule="auto"/>
        <w:ind w:firstLine="567"/>
        <w:jc w:val="center"/>
        <w:rPr>
          <w:rFonts w:ascii="Times New Roman" w:hAnsi="Times New Roman" w:cs="Times New Roman"/>
          <w:b/>
        </w:rPr>
      </w:pPr>
    </w:p>
    <w:p w14:paraId="7077B55F" w14:textId="2AD6A7DB" w:rsidR="00573B5A" w:rsidRDefault="00573B5A" w:rsidP="00D0384B">
      <w:pPr>
        <w:spacing w:after="0" w:line="240" w:lineRule="auto"/>
        <w:ind w:firstLine="567"/>
        <w:jc w:val="center"/>
        <w:rPr>
          <w:rFonts w:ascii="Times New Roman" w:hAnsi="Times New Roman" w:cs="Times New Roman"/>
          <w:b/>
        </w:rPr>
      </w:pPr>
      <w:r>
        <w:rPr>
          <w:rFonts w:ascii="Times New Roman" w:hAnsi="Times New Roman" w:cs="Times New Roman"/>
          <w:b/>
        </w:rPr>
        <w:t xml:space="preserve">ОГОЛОШЕННЯ </w:t>
      </w:r>
    </w:p>
    <w:p w14:paraId="6D71F3DA" w14:textId="77777777" w:rsidR="00573B5A" w:rsidRDefault="00573B5A" w:rsidP="00D0384B">
      <w:pPr>
        <w:spacing w:after="0" w:line="240" w:lineRule="auto"/>
        <w:ind w:firstLine="567"/>
        <w:jc w:val="center"/>
        <w:rPr>
          <w:rFonts w:ascii="Times New Roman" w:hAnsi="Times New Roman" w:cs="Times New Roman"/>
          <w:b/>
        </w:rPr>
      </w:pPr>
      <w:r>
        <w:rPr>
          <w:rFonts w:ascii="Times New Roman" w:hAnsi="Times New Roman" w:cs="Times New Roman"/>
          <w:b/>
        </w:rPr>
        <w:t>про проведення конкурсу</w:t>
      </w:r>
      <w:r w:rsidR="00C93177" w:rsidRPr="000059D1">
        <w:rPr>
          <w:rFonts w:ascii="Times New Roman" w:hAnsi="Times New Roman" w:cs="Times New Roman"/>
          <w:b/>
        </w:rPr>
        <w:t xml:space="preserve"> </w:t>
      </w:r>
      <w:r>
        <w:rPr>
          <w:rFonts w:ascii="Times New Roman" w:hAnsi="Times New Roman" w:cs="Times New Roman"/>
          <w:b/>
        </w:rPr>
        <w:t xml:space="preserve">на відбір на конкурсних </w:t>
      </w:r>
      <w:r w:rsidR="00C93177" w:rsidRPr="000059D1">
        <w:rPr>
          <w:rFonts w:ascii="Times New Roman" w:hAnsi="Times New Roman" w:cs="Times New Roman"/>
          <w:b/>
        </w:rPr>
        <w:t>засадах суб</w:t>
      </w:r>
      <w:r w:rsidR="00C93177" w:rsidRPr="00573B5A">
        <w:rPr>
          <w:rFonts w:ascii="Times New Roman" w:hAnsi="Times New Roman" w:cs="Times New Roman"/>
          <w:b/>
        </w:rPr>
        <w:t>’</w:t>
      </w:r>
      <w:r w:rsidR="00C93177" w:rsidRPr="000059D1">
        <w:rPr>
          <w:rFonts w:ascii="Times New Roman" w:hAnsi="Times New Roman" w:cs="Times New Roman"/>
          <w:b/>
        </w:rPr>
        <w:t xml:space="preserve">єктів аудиторської діяльності для  проведення аудиту фінансової звітності </w:t>
      </w:r>
    </w:p>
    <w:p w14:paraId="72B9D607" w14:textId="1EB6FF6E" w:rsidR="00C93177" w:rsidRPr="000059D1" w:rsidRDefault="00C93177" w:rsidP="00D0384B">
      <w:pPr>
        <w:spacing w:after="0" w:line="240" w:lineRule="auto"/>
        <w:ind w:firstLine="567"/>
        <w:jc w:val="center"/>
        <w:rPr>
          <w:rFonts w:ascii="Times New Roman" w:hAnsi="Times New Roman" w:cs="Times New Roman"/>
          <w:b/>
        </w:rPr>
      </w:pPr>
      <w:r w:rsidRPr="000059D1">
        <w:rPr>
          <w:rFonts w:ascii="Times New Roman" w:hAnsi="Times New Roman" w:cs="Times New Roman"/>
          <w:b/>
        </w:rPr>
        <w:t>П</w:t>
      </w:r>
      <w:r w:rsidR="005827B7" w:rsidRPr="000059D1">
        <w:rPr>
          <w:rFonts w:ascii="Times New Roman" w:hAnsi="Times New Roman" w:cs="Times New Roman"/>
          <w:b/>
        </w:rPr>
        <w:t xml:space="preserve">риватного акціонерного товариства «Страхова компанія «Євроінс Україна» </w:t>
      </w:r>
    </w:p>
    <w:p w14:paraId="7C2AB1FA" w14:textId="77777777" w:rsidR="00BB53FE" w:rsidRPr="00BB53FE" w:rsidRDefault="00BB53FE" w:rsidP="00BB53FE">
      <w:pPr>
        <w:spacing w:after="0" w:line="240" w:lineRule="auto"/>
        <w:ind w:firstLine="567"/>
        <w:jc w:val="both"/>
        <w:rPr>
          <w:rFonts w:ascii="Times New Roman" w:hAnsi="Times New Roman" w:cs="Times New Roman"/>
        </w:rPr>
      </w:pPr>
    </w:p>
    <w:p w14:paraId="35C36B5C" w14:textId="3FB02253" w:rsidR="00BB53FE" w:rsidRDefault="00BB53FE" w:rsidP="00BB53FE">
      <w:pPr>
        <w:shd w:val="clear" w:color="auto" w:fill="FFFFFF"/>
        <w:spacing w:after="0" w:line="240" w:lineRule="auto"/>
        <w:ind w:firstLine="567"/>
        <w:jc w:val="both"/>
        <w:textAlignment w:val="baseline"/>
        <w:rPr>
          <w:rFonts w:ascii="Times New Roman" w:hAnsi="Times New Roman" w:cs="Times New Roman"/>
        </w:rPr>
      </w:pPr>
      <w:r w:rsidRPr="00BB53FE">
        <w:rPr>
          <w:rFonts w:ascii="Times New Roman" w:hAnsi="Times New Roman" w:cs="Times New Roman"/>
        </w:rPr>
        <w:t>Приватне акціонерне товариство «Страхова компанія «</w:t>
      </w:r>
      <w:r>
        <w:rPr>
          <w:rFonts w:ascii="Times New Roman" w:hAnsi="Times New Roman" w:cs="Times New Roman"/>
        </w:rPr>
        <w:t>Євроінс Україна</w:t>
      </w:r>
      <w:r w:rsidRPr="00BB53FE">
        <w:rPr>
          <w:rFonts w:ascii="Times New Roman" w:hAnsi="Times New Roman" w:cs="Times New Roman"/>
        </w:rPr>
        <w:t>»</w:t>
      </w:r>
      <w:r>
        <w:rPr>
          <w:rFonts w:ascii="Times New Roman" w:hAnsi="Times New Roman" w:cs="Times New Roman"/>
        </w:rPr>
        <w:t xml:space="preserve"> </w:t>
      </w:r>
      <w:r w:rsidRPr="00BB53FE">
        <w:rPr>
          <w:rFonts w:ascii="Times New Roman" w:hAnsi="Times New Roman" w:cs="Times New Roman"/>
        </w:rPr>
        <w:t>оголошує конкурс з відбору суб’єктів аудиторської діяльності, які можуть бути призначені для надання послуг з обов’язкового аудиту фінансової звітності</w:t>
      </w:r>
      <w:r>
        <w:rPr>
          <w:rFonts w:ascii="Times New Roman" w:hAnsi="Times New Roman" w:cs="Times New Roman"/>
        </w:rPr>
        <w:t>.</w:t>
      </w:r>
    </w:p>
    <w:p w14:paraId="63219CFC" w14:textId="1B905501" w:rsidR="00BB53FE" w:rsidRDefault="00BB53FE" w:rsidP="00BB53FE">
      <w:pPr>
        <w:shd w:val="clear" w:color="auto" w:fill="FFFFFF"/>
        <w:spacing w:after="0" w:line="240" w:lineRule="auto"/>
        <w:ind w:firstLine="567"/>
        <w:jc w:val="both"/>
        <w:textAlignment w:val="baseline"/>
        <w:rPr>
          <w:rFonts w:ascii="Times New Roman" w:hAnsi="Times New Roman" w:cs="Times New Roman"/>
        </w:rPr>
      </w:pPr>
    </w:p>
    <w:tbl>
      <w:tblPr>
        <w:tblStyle w:val="a4"/>
        <w:tblW w:w="9918" w:type="dxa"/>
        <w:tblLook w:val="04A0" w:firstRow="1" w:lastRow="0" w:firstColumn="1" w:lastColumn="0" w:noHBand="0" w:noVBand="1"/>
      </w:tblPr>
      <w:tblGrid>
        <w:gridCol w:w="562"/>
        <w:gridCol w:w="3105"/>
        <w:gridCol w:w="14"/>
        <w:gridCol w:w="6237"/>
      </w:tblGrid>
      <w:tr w:rsidR="00E94BD5" w:rsidRPr="00E94BD5" w14:paraId="258F4398" w14:textId="77777777" w:rsidTr="00FB51B1">
        <w:tc>
          <w:tcPr>
            <w:tcW w:w="562" w:type="dxa"/>
          </w:tcPr>
          <w:p w14:paraId="57B035CA" w14:textId="049AFC0D" w:rsidR="00E94BD5"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1.</w:t>
            </w:r>
          </w:p>
        </w:tc>
        <w:tc>
          <w:tcPr>
            <w:tcW w:w="9356" w:type="dxa"/>
            <w:gridSpan w:val="3"/>
          </w:tcPr>
          <w:p w14:paraId="5AE886FB" w14:textId="2B3B994B" w:rsidR="00E94BD5" w:rsidRPr="00E94BD5" w:rsidRDefault="00E94BD5" w:rsidP="00692297">
            <w:pPr>
              <w:jc w:val="center"/>
              <w:textAlignment w:val="baseline"/>
              <w:rPr>
                <w:rFonts w:ascii="Times New Roman" w:hAnsi="Times New Roman" w:cs="Times New Roman"/>
                <w:b/>
                <w:bCs/>
                <w:sz w:val="20"/>
                <w:szCs w:val="20"/>
              </w:rPr>
            </w:pPr>
            <w:r w:rsidRPr="00E94BD5">
              <w:rPr>
                <w:rFonts w:ascii="Times New Roman" w:hAnsi="Times New Roman" w:cs="Times New Roman"/>
                <w:b/>
                <w:bCs/>
                <w:sz w:val="20"/>
                <w:szCs w:val="20"/>
              </w:rPr>
              <w:t>Інформація про Замовника</w:t>
            </w:r>
          </w:p>
        </w:tc>
      </w:tr>
      <w:tr w:rsidR="00BB53FE" w:rsidRPr="00E94BD5" w14:paraId="262E3126" w14:textId="77777777" w:rsidTr="00FB51B1">
        <w:tc>
          <w:tcPr>
            <w:tcW w:w="562" w:type="dxa"/>
          </w:tcPr>
          <w:p w14:paraId="0420F417" w14:textId="6D8A747E" w:rsidR="00BB53FE"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1.1.</w:t>
            </w:r>
          </w:p>
        </w:tc>
        <w:tc>
          <w:tcPr>
            <w:tcW w:w="3119" w:type="dxa"/>
            <w:gridSpan w:val="2"/>
          </w:tcPr>
          <w:p w14:paraId="7F40CFF9" w14:textId="6B133D8F"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Найменування, код ЄДРПОУ</w:t>
            </w:r>
          </w:p>
        </w:tc>
        <w:tc>
          <w:tcPr>
            <w:tcW w:w="6237" w:type="dxa"/>
          </w:tcPr>
          <w:p w14:paraId="74777771" w14:textId="70DB1F33"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Приватне акціонерне товариство «Страхова компанія «Євроінс Україна», код ЄДРПОУ 22868348</w:t>
            </w:r>
          </w:p>
        </w:tc>
      </w:tr>
      <w:tr w:rsidR="00BB53FE" w:rsidRPr="00E94BD5" w14:paraId="44BEAAEA" w14:textId="77777777" w:rsidTr="00FB51B1">
        <w:tc>
          <w:tcPr>
            <w:tcW w:w="562" w:type="dxa"/>
          </w:tcPr>
          <w:p w14:paraId="55204576" w14:textId="681A5CA5" w:rsidR="00BB53FE"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1.2.</w:t>
            </w:r>
          </w:p>
        </w:tc>
        <w:tc>
          <w:tcPr>
            <w:tcW w:w="3119" w:type="dxa"/>
            <w:gridSpan w:val="2"/>
          </w:tcPr>
          <w:p w14:paraId="5215A4B8" w14:textId="66CC3BDD"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Поштова адреса</w:t>
            </w:r>
          </w:p>
        </w:tc>
        <w:tc>
          <w:tcPr>
            <w:tcW w:w="6237" w:type="dxa"/>
          </w:tcPr>
          <w:p w14:paraId="235D136B" w14:textId="36FE1C46"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Україна, 03150, м. Київ, вул. Велика Васильківська, 102</w:t>
            </w:r>
          </w:p>
        </w:tc>
      </w:tr>
      <w:tr w:rsidR="00BB53FE" w:rsidRPr="00E94BD5" w14:paraId="00C571A1" w14:textId="77777777" w:rsidTr="00FB51B1">
        <w:tc>
          <w:tcPr>
            <w:tcW w:w="562" w:type="dxa"/>
          </w:tcPr>
          <w:p w14:paraId="61AFB1F1" w14:textId="4229BDCE" w:rsidR="00BB53FE"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1.3.</w:t>
            </w:r>
          </w:p>
        </w:tc>
        <w:tc>
          <w:tcPr>
            <w:tcW w:w="3119" w:type="dxa"/>
            <w:gridSpan w:val="2"/>
          </w:tcPr>
          <w:p w14:paraId="2C4A49B6" w14:textId="0840FC5C"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Електронна пошта</w:t>
            </w:r>
          </w:p>
        </w:tc>
        <w:tc>
          <w:tcPr>
            <w:tcW w:w="6237" w:type="dxa"/>
          </w:tcPr>
          <w:p w14:paraId="38FA98D2" w14:textId="709B8C2C"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 xml:space="preserve">euroins@euroins.com.ua </w:t>
            </w:r>
          </w:p>
        </w:tc>
      </w:tr>
      <w:tr w:rsidR="00BB53FE" w:rsidRPr="00E94BD5" w14:paraId="33137D21" w14:textId="77777777" w:rsidTr="00FB51B1">
        <w:tc>
          <w:tcPr>
            <w:tcW w:w="562" w:type="dxa"/>
          </w:tcPr>
          <w:p w14:paraId="31A4EFF3" w14:textId="7C9E168E" w:rsidR="00BB53FE"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1.4.</w:t>
            </w:r>
          </w:p>
        </w:tc>
        <w:tc>
          <w:tcPr>
            <w:tcW w:w="3119" w:type="dxa"/>
            <w:gridSpan w:val="2"/>
          </w:tcPr>
          <w:p w14:paraId="1F961B8A" w14:textId="564A0DF7"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Телефон</w:t>
            </w:r>
          </w:p>
        </w:tc>
        <w:tc>
          <w:tcPr>
            <w:tcW w:w="6237" w:type="dxa"/>
          </w:tcPr>
          <w:p w14:paraId="5CAB4F71" w14:textId="719423BC"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lang w:val="ru-RU"/>
              </w:rPr>
              <w:t xml:space="preserve">(044) </w:t>
            </w:r>
            <w:r w:rsidRPr="00E94BD5">
              <w:rPr>
                <w:rFonts w:ascii="Times New Roman" w:hAnsi="Times New Roman" w:cs="Times New Roman"/>
                <w:sz w:val="20"/>
                <w:szCs w:val="20"/>
              </w:rPr>
              <w:t>247 44 77</w:t>
            </w:r>
          </w:p>
        </w:tc>
      </w:tr>
      <w:tr w:rsidR="00BB53FE" w:rsidRPr="00E94BD5" w14:paraId="244CE954" w14:textId="77777777" w:rsidTr="00FB51B1">
        <w:tc>
          <w:tcPr>
            <w:tcW w:w="562" w:type="dxa"/>
          </w:tcPr>
          <w:p w14:paraId="0DB41955" w14:textId="27DDD757" w:rsidR="00BB53FE"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1.5.</w:t>
            </w:r>
          </w:p>
        </w:tc>
        <w:tc>
          <w:tcPr>
            <w:tcW w:w="3119" w:type="dxa"/>
            <w:gridSpan w:val="2"/>
          </w:tcPr>
          <w:p w14:paraId="513C8A26" w14:textId="07E0E0DB" w:rsidR="00BB53FE"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Контактна особа</w:t>
            </w:r>
          </w:p>
        </w:tc>
        <w:tc>
          <w:tcPr>
            <w:tcW w:w="6237" w:type="dxa"/>
          </w:tcPr>
          <w:p w14:paraId="48970211" w14:textId="77777777" w:rsidR="00E94BD5" w:rsidRPr="00E94BD5" w:rsidRDefault="00E94BD5" w:rsidP="00692297">
            <w:pPr>
              <w:pStyle w:val="Default"/>
              <w:jc w:val="both"/>
              <w:rPr>
                <w:sz w:val="20"/>
                <w:szCs w:val="20"/>
                <w:lang w:val="ru-RU"/>
              </w:rPr>
            </w:pPr>
            <w:r w:rsidRPr="00E94BD5">
              <w:rPr>
                <w:sz w:val="20"/>
                <w:szCs w:val="20"/>
                <w:lang w:val="ru-RU"/>
              </w:rPr>
              <w:t xml:space="preserve">Начальник </w:t>
            </w:r>
            <w:proofErr w:type="spellStart"/>
            <w:r w:rsidRPr="00E94BD5">
              <w:rPr>
                <w:sz w:val="20"/>
                <w:szCs w:val="20"/>
                <w:lang w:val="ru-RU"/>
              </w:rPr>
              <w:t>юридичного</w:t>
            </w:r>
            <w:proofErr w:type="spellEnd"/>
            <w:r w:rsidRPr="00E94BD5">
              <w:rPr>
                <w:sz w:val="20"/>
                <w:szCs w:val="20"/>
                <w:lang w:val="ru-RU"/>
              </w:rPr>
              <w:t xml:space="preserve"> </w:t>
            </w:r>
            <w:proofErr w:type="spellStart"/>
            <w:r w:rsidRPr="00E94BD5">
              <w:rPr>
                <w:sz w:val="20"/>
                <w:szCs w:val="20"/>
                <w:lang w:val="ru-RU"/>
              </w:rPr>
              <w:t>управління</w:t>
            </w:r>
            <w:proofErr w:type="spellEnd"/>
            <w:r w:rsidRPr="00E94BD5">
              <w:rPr>
                <w:sz w:val="20"/>
                <w:szCs w:val="20"/>
                <w:lang w:val="ru-RU"/>
              </w:rPr>
              <w:t xml:space="preserve"> Качура Оксана </w:t>
            </w:r>
          </w:p>
          <w:p w14:paraId="1A8CBD75" w14:textId="25432238" w:rsidR="00101284" w:rsidRPr="00E94BD5" w:rsidRDefault="00E94BD5" w:rsidP="00692297">
            <w:pPr>
              <w:jc w:val="both"/>
              <w:rPr>
                <w:rFonts w:ascii="Times New Roman" w:hAnsi="Times New Roman" w:cs="Times New Roman"/>
                <w:sz w:val="20"/>
                <w:szCs w:val="20"/>
              </w:rPr>
            </w:pPr>
            <w:proofErr w:type="spellStart"/>
            <w:r w:rsidRPr="00E94BD5">
              <w:rPr>
                <w:rFonts w:ascii="Times New Roman" w:hAnsi="Times New Roman" w:cs="Times New Roman"/>
                <w:sz w:val="20"/>
                <w:szCs w:val="20"/>
                <w:lang w:val="ru-RU"/>
              </w:rPr>
              <w:t>електронна</w:t>
            </w:r>
            <w:proofErr w:type="spellEnd"/>
            <w:r w:rsidRPr="00E94BD5">
              <w:rPr>
                <w:rFonts w:ascii="Times New Roman" w:hAnsi="Times New Roman" w:cs="Times New Roman"/>
                <w:sz w:val="20"/>
                <w:szCs w:val="20"/>
                <w:lang w:val="ru-RU"/>
              </w:rPr>
              <w:t xml:space="preserve"> адреса: </w:t>
            </w:r>
            <w:hyperlink r:id="rId8" w:history="1">
              <w:r w:rsidRPr="00E94BD5">
                <w:rPr>
                  <w:rStyle w:val="a5"/>
                  <w:rFonts w:ascii="Times New Roman" w:hAnsi="Times New Roman" w:cs="Times New Roman"/>
                  <w:sz w:val="20"/>
                  <w:szCs w:val="20"/>
                  <w:lang w:val="ru-RU"/>
                </w:rPr>
                <w:t>oksana.kachura.redirect@euroins.com.ua</w:t>
              </w:r>
            </w:hyperlink>
            <w:r w:rsidRPr="00E94BD5">
              <w:rPr>
                <w:rFonts w:ascii="Times New Roman" w:hAnsi="Times New Roman" w:cs="Times New Roman"/>
                <w:sz w:val="20"/>
                <w:szCs w:val="20"/>
                <w:lang w:val="ru-RU"/>
              </w:rPr>
              <w:t xml:space="preserve">, тел. (044) </w:t>
            </w:r>
            <w:r w:rsidRPr="00E94BD5">
              <w:rPr>
                <w:rFonts w:ascii="Times New Roman" w:hAnsi="Times New Roman" w:cs="Times New Roman"/>
                <w:sz w:val="20"/>
                <w:szCs w:val="20"/>
              </w:rPr>
              <w:t>247 44 77</w:t>
            </w:r>
          </w:p>
        </w:tc>
      </w:tr>
      <w:tr w:rsidR="00E94BD5" w:rsidRPr="00E94BD5" w14:paraId="18D5816A" w14:textId="77777777" w:rsidTr="00FB51B1">
        <w:tc>
          <w:tcPr>
            <w:tcW w:w="562" w:type="dxa"/>
          </w:tcPr>
          <w:p w14:paraId="667BE2E7" w14:textId="2CB0DDCE" w:rsidR="00E94BD5" w:rsidRPr="00E94BD5" w:rsidRDefault="00E94BD5"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t>1.6.</w:t>
            </w:r>
          </w:p>
        </w:tc>
        <w:tc>
          <w:tcPr>
            <w:tcW w:w="3119" w:type="dxa"/>
            <w:gridSpan w:val="2"/>
          </w:tcPr>
          <w:p w14:paraId="39BCADB5" w14:textId="264DC89C" w:rsidR="00E94BD5" w:rsidRPr="00E94BD5" w:rsidRDefault="00E94BD5" w:rsidP="00692297">
            <w:pPr>
              <w:jc w:val="both"/>
              <w:textAlignment w:val="baseline"/>
              <w:rPr>
                <w:rFonts w:ascii="Times New Roman" w:hAnsi="Times New Roman" w:cs="Times New Roman"/>
                <w:sz w:val="20"/>
                <w:szCs w:val="20"/>
              </w:rPr>
            </w:pPr>
            <w:r>
              <w:rPr>
                <w:rFonts w:ascii="Times New Roman" w:hAnsi="Times New Roman" w:cs="Times New Roman"/>
                <w:sz w:val="20"/>
                <w:szCs w:val="20"/>
              </w:rPr>
              <w:t xml:space="preserve">Посилання на веб-сайт </w:t>
            </w:r>
            <w:r w:rsidR="00A45372">
              <w:rPr>
                <w:rFonts w:ascii="Times New Roman" w:hAnsi="Times New Roman" w:cs="Times New Roman"/>
                <w:sz w:val="20"/>
                <w:szCs w:val="20"/>
              </w:rPr>
              <w:t xml:space="preserve">Замовника на якому розміщено конкурсну документацію </w:t>
            </w:r>
          </w:p>
        </w:tc>
        <w:tc>
          <w:tcPr>
            <w:tcW w:w="6237" w:type="dxa"/>
          </w:tcPr>
          <w:p w14:paraId="1660C0EA" w14:textId="34B481FD" w:rsidR="00E94BD5" w:rsidRPr="00A45372" w:rsidRDefault="00A44EE7" w:rsidP="00692297">
            <w:pPr>
              <w:pStyle w:val="Default"/>
              <w:jc w:val="both"/>
              <w:rPr>
                <w:sz w:val="20"/>
                <w:szCs w:val="20"/>
              </w:rPr>
            </w:pPr>
            <w:hyperlink r:id="rId9" w:history="1">
              <w:r w:rsidR="00BD575F" w:rsidRPr="008F6C73">
                <w:rPr>
                  <w:rStyle w:val="a5"/>
                  <w:sz w:val="20"/>
                  <w:szCs w:val="20"/>
                  <w:lang w:val="en-US"/>
                </w:rPr>
                <w:t>www.</w:t>
              </w:r>
              <w:r w:rsidR="00BD575F" w:rsidRPr="008F6C73">
                <w:rPr>
                  <w:rStyle w:val="a5"/>
                  <w:sz w:val="20"/>
                  <w:szCs w:val="20"/>
                </w:rPr>
                <w:t>euroins.com.ua</w:t>
              </w:r>
            </w:hyperlink>
            <w:r w:rsidR="00BD575F">
              <w:rPr>
                <w:sz w:val="20"/>
                <w:szCs w:val="20"/>
              </w:rPr>
              <w:t xml:space="preserve"> </w:t>
            </w:r>
          </w:p>
        </w:tc>
      </w:tr>
      <w:tr w:rsidR="00E94BD5" w:rsidRPr="00E94BD5" w14:paraId="588D0804" w14:textId="77777777" w:rsidTr="00FB51B1">
        <w:tc>
          <w:tcPr>
            <w:tcW w:w="562" w:type="dxa"/>
          </w:tcPr>
          <w:p w14:paraId="359FFB5B" w14:textId="48C43139" w:rsidR="00E94BD5" w:rsidRPr="00E94BD5" w:rsidRDefault="00E94BD5" w:rsidP="00BB53FE">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2.</w:t>
            </w:r>
          </w:p>
        </w:tc>
        <w:tc>
          <w:tcPr>
            <w:tcW w:w="9356" w:type="dxa"/>
            <w:gridSpan w:val="3"/>
          </w:tcPr>
          <w:p w14:paraId="5CBCF843" w14:textId="0EABC72E" w:rsidR="00E94BD5" w:rsidRPr="00E94BD5" w:rsidRDefault="00E94BD5" w:rsidP="00692297">
            <w:pPr>
              <w:jc w:val="center"/>
              <w:textAlignment w:val="baseline"/>
              <w:rPr>
                <w:rFonts w:ascii="Times New Roman" w:hAnsi="Times New Roman" w:cs="Times New Roman"/>
                <w:b/>
                <w:bCs/>
                <w:sz w:val="20"/>
                <w:szCs w:val="20"/>
              </w:rPr>
            </w:pPr>
            <w:r w:rsidRPr="00E94BD5">
              <w:rPr>
                <w:rFonts w:ascii="Times New Roman" w:hAnsi="Times New Roman" w:cs="Times New Roman"/>
                <w:b/>
                <w:bCs/>
                <w:sz w:val="20"/>
                <w:szCs w:val="20"/>
              </w:rPr>
              <w:t>Терміни проведення конкурсу</w:t>
            </w:r>
          </w:p>
        </w:tc>
      </w:tr>
      <w:tr w:rsidR="00E94BD5" w:rsidRPr="00E94BD5" w14:paraId="4BF6772E" w14:textId="77777777" w:rsidTr="00FB51B1">
        <w:tc>
          <w:tcPr>
            <w:tcW w:w="562" w:type="dxa"/>
          </w:tcPr>
          <w:p w14:paraId="78BD706E" w14:textId="4A68DF8A" w:rsidR="00E94BD5" w:rsidRPr="00E94BD5" w:rsidRDefault="00E94BD5" w:rsidP="00E94BD5">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2.1.</w:t>
            </w:r>
          </w:p>
        </w:tc>
        <w:tc>
          <w:tcPr>
            <w:tcW w:w="3119" w:type="dxa"/>
            <w:gridSpan w:val="2"/>
          </w:tcPr>
          <w:p w14:paraId="168F30BD" w14:textId="10563277" w:rsidR="00E94BD5"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Дата оголошення конкурсу</w:t>
            </w:r>
          </w:p>
        </w:tc>
        <w:tc>
          <w:tcPr>
            <w:tcW w:w="6237" w:type="dxa"/>
          </w:tcPr>
          <w:p w14:paraId="0E4D710B" w14:textId="579D1CED" w:rsidR="00E94BD5" w:rsidRPr="0029037B" w:rsidRDefault="0029037B" w:rsidP="00692297">
            <w:pPr>
              <w:jc w:val="both"/>
              <w:textAlignment w:val="baseline"/>
              <w:rPr>
                <w:rFonts w:ascii="Times New Roman" w:hAnsi="Times New Roman" w:cs="Times New Roman"/>
                <w:sz w:val="20"/>
                <w:szCs w:val="20"/>
              </w:rPr>
            </w:pPr>
            <w:r w:rsidRPr="0029037B">
              <w:rPr>
                <w:rFonts w:ascii="Times New Roman" w:hAnsi="Times New Roman" w:cs="Times New Roman"/>
                <w:sz w:val="20"/>
                <w:szCs w:val="20"/>
                <w:lang w:val="ru-RU"/>
              </w:rPr>
              <w:t>1</w:t>
            </w:r>
            <w:r w:rsidR="00276594">
              <w:rPr>
                <w:rFonts w:ascii="Times New Roman" w:hAnsi="Times New Roman" w:cs="Times New Roman"/>
                <w:sz w:val="20"/>
                <w:szCs w:val="20"/>
                <w:lang w:val="ru-RU"/>
              </w:rPr>
              <w:t>5</w:t>
            </w:r>
            <w:r w:rsidR="00E94BD5" w:rsidRPr="0029037B">
              <w:rPr>
                <w:rFonts w:ascii="Times New Roman" w:hAnsi="Times New Roman" w:cs="Times New Roman"/>
                <w:sz w:val="20"/>
                <w:szCs w:val="20"/>
                <w:lang w:val="ru-RU"/>
              </w:rPr>
              <w:t>.0</w:t>
            </w:r>
            <w:r w:rsidRPr="0029037B">
              <w:rPr>
                <w:rFonts w:ascii="Times New Roman" w:hAnsi="Times New Roman" w:cs="Times New Roman"/>
                <w:sz w:val="20"/>
                <w:szCs w:val="20"/>
                <w:lang w:val="ru-RU"/>
              </w:rPr>
              <w:t>6</w:t>
            </w:r>
            <w:r w:rsidR="00E94BD5" w:rsidRPr="0029037B">
              <w:rPr>
                <w:rFonts w:ascii="Times New Roman" w:hAnsi="Times New Roman" w:cs="Times New Roman"/>
                <w:sz w:val="20"/>
                <w:szCs w:val="20"/>
              </w:rPr>
              <w:t>.2023 року</w:t>
            </w:r>
          </w:p>
        </w:tc>
      </w:tr>
      <w:tr w:rsidR="00E94BD5" w:rsidRPr="00E94BD5" w14:paraId="7152980F" w14:textId="77777777" w:rsidTr="00FB51B1">
        <w:tc>
          <w:tcPr>
            <w:tcW w:w="562" w:type="dxa"/>
          </w:tcPr>
          <w:p w14:paraId="1A44B295" w14:textId="6579B8E7" w:rsidR="00E94BD5" w:rsidRPr="00E94BD5" w:rsidRDefault="00E94BD5" w:rsidP="00E94BD5">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2.2.</w:t>
            </w:r>
          </w:p>
        </w:tc>
        <w:tc>
          <w:tcPr>
            <w:tcW w:w="3119" w:type="dxa"/>
            <w:gridSpan w:val="2"/>
          </w:tcPr>
          <w:p w14:paraId="5883B367" w14:textId="42BA4358" w:rsidR="00E94BD5" w:rsidRPr="00E94BD5" w:rsidRDefault="00E94BD5" w:rsidP="00692297">
            <w:pPr>
              <w:jc w:val="both"/>
              <w:textAlignment w:val="baseline"/>
              <w:rPr>
                <w:rFonts w:ascii="Times New Roman" w:hAnsi="Times New Roman" w:cs="Times New Roman"/>
                <w:sz w:val="20"/>
                <w:szCs w:val="20"/>
              </w:rPr>
            </w:pPr>
            <w:r w:rsidRPr="00E94BD5">
              <w:rPr>
                <w:rFonts w:ascii="Times New Roman" w:hAnsi="Times New Roman" w:cs="Times New Roman"/>
                <w:sz w:val="20"/>
                <w:szCs w:val="20"/>
              </w:rPr>
              <w:t>Кінцевий строк приймання пропозицій</w:t>
            </w:r>
          </w:p>
        </w:tc>
        <w:tc>
          <w:tcPr>
            <w:tcW w:w="6237" w:type="dxa"/>
          </w:tcPr>
          <w:p w14:paraId="4F866161" w14:textId="6C51B8A3" w:rsidR="00E94BD5" w:rsidRPr="0029037B" w:rsidRDefault="00E94BD5" w:rsidP="00692297">
            <w:pPr>
              <w:jc w:val="both"/>
              <w:textAlignment w:val="baseline"/>
              <w:rPr>
                <w:rFonts w:ascii="Times New Roman" w:hAnsi="Times New Roman" w:cs="Times New Roman"/>
                <w:sz w:val="20"/>
                <w:szCs w:val="20"/>
              </w:rPr>
            </w:pPr>
            <w:r w:rsidRPr="0029037B">
              <w:rPr>
                <w:rFonts w:ascii="Times New Roman" w:hAnsi="Times New Roman" w:cs="Times New Roman"/>
                <w:sz w:val="20"/>
                <w:szCs w:val="20"/>
              </w:rPr>
              <w:t xml:space="preserve"> до 1</w:t>
            </w:r>
            <w:r w:rsidRPr="0029037B">
              <w:rPr>
                <w:rFonts w:ascii="Times New Roman" w:hAnsi="Times New Roman" w:cs="Times New Roman"/>
                <w:sz w:val="20"/>
                <w:szCs w:val="20"/>
                <w:lang w:val="ru-RU"/>
              </w:rPr>
              <w:t>6</w:t>
            </w:r>
            <w:r w:rsidRPr="0029037B">
              <w:rPr>
                <w:rFonts w:ascii="Times New Roman" w:hAnsi="Times New Roman" w:cs="Times New Roman"/>
                <w:sz w:val="20"/>
                <w:szCs w:val="20"/>
              </w:rPr>
              <w:t xml:space="preserve"> годин 00 хвилин </w:t>
            </w:r>
            <w:r w:rsidR="0029037B" w:rsidRPr="0029037B">
              <w:rPr>
                <w:rFonts w:ascii="Times New Roman" w:hAnsi="Times New Roman" w:cs="Times New Roman"/>
                <w:sz w:val="20"/>
                <w:szCs w:val="20"/>
              </w:rPr>
              <w:t>04</w:t>
            </w:r>
            <w:r w:rsidRPr="0029037B">
              <w:rPr>
                <w:rFonts w:ascii="Times New Roman" w:hAnsi="Times New Roman" w:cs="Times New Roman"/>
                <w:sz w:val="20"/>
                <w:szCs w:val="20"/>
                <w:lang w:val="ru-RU"/>
              </w:rPr>
              <w:t>.0</w:t>
            </w:r>
            <w:r w:rsidR="0029037B" w:rsidRPr="0029037B">
              <w:rPr>
                <w:rFonts w:ascii="Times New Roman" w:hAnsi="Times New Roman" w:cs="Times New Roman"/>
                <w:sz w:val="20"/>
                <w:szCs w:val="20"/>
                <w:lang w:val="ru-RU"/>
              </w:rPr>
              <w:t>7</w:t>
            </w:r>
            <w:r w:rsidRPr="0029037B">
              <w:rPr>
                <w:rFonts w:ascii="Times New Roman" w:hAnsi="Times New Roman" w:cs="Times New Roman"/>
                <w:sz w:val="20"/>
                <w:szCs w:val="20"/>
              </w:rPr>
              <w:t>.2023</w:t>
            </w:r>
          </w:p>
        </w:tc>
      </w:tr>
      <w:tr w:rsidR="00E94BD5" w:rsidRPr="00E94BD5" w14:paraId="082A29B6" w14:textId="77777777" w:rsidTr="00FB51B1">
        <w:tc>
          <w:tcPr>
            <w:tcW w:w="562" w:type="dxa"/>
          </w:tcPr>
          <w:p w14:paraId="1F3D80C6" w14:textId="22D77AC8" w:rsidR="00E94BD5" w:rsidRPr="00E94BD5" w:rsidRDefault="00E94BD5" w:rsidP="00E94BD5">
            <w:pPr>
              <w:jc w:val="both"/>
              <w:textAlignment w:val="baseline"/>
              <w:rPr>
                <w:rFonts w:ascii="Times New Roman" w:hAnsi="Times New Roman" w:cs="Times New Roman"/>
                <w:sz w:val="20"/>
                <w:szCs w:val="20"/>
              </w:rPr>
            </w:pPr>
            <w:r>
              <w:rPr>
                <w:rFonts w:ascii="Times New Roman" w:hAnsi="Times New Roman" w:cs="Times New Roman"/>
                <w:sz w:val="20"/>
                <w:szCs w:val="20"/>
              </w:rPr>
              <w:t>2.3.</w:t>
            </w:r>
          </w:p>
        </w:tc>
        <w:tc>
          <w:tcPr>
            <w:tcW w:w="3119" w:type="dxa"/>
            <w:gridSpan w:val="2"/>
          </w:tcPr>
          <w:p w14:paraId="1581EB9F" w14:textId="346225BF" w:rsidR="00E94BD5" w:rsidRPr="00E94BD5" w:rsidRDefault="00E94BD5" w:rsidP="00E94BD5">
            <w:pPr>
              <w:textAlignment w:val="baseline"/>
              <w:rPr>
                <w:rFonts w:ascii="Times New Roman" w:hAnsi="Times New Roman" w:cs="Times New Roman"/>
                <w:sz w:val="20"/>
                <w:szCs w:val="20"/>
              </w:rPr>
            </w:pPr>
            <w:r w:rsidRPr="00E94BD5">
              <w:rPr>
                <w:rFonts w:ascii="Times New Roman" w:hAnsi="Times New Roman" w:cs="Times New Roman"/>
                <w:sz w:val="20"/>
                <w:szCs w:val="20"/>
              </w:rPr>
              <w:t>Дата проведення конкурсу</w:t>
            </w:r>
          </w:p>
        </w:tc>
        <w:tc>
          <w:tcPr>
            <w:tcW w:w="6237" w:type="dxa"/>
          </w:tcPr>
          <w:p w14:paraId="3438F560" w14:textId="2C6C8812" w:rsidR="00E94BD5" w:rsidRPr="0029037B" w:rsidRDefault="00E94BD5" w:rsidP="00E94BD5">
            <w:pPr>
              <w:jc w:val="both"/>
              <w:textAlignment w:val="baseline"/>
              <w:rPr>
                <w:rFonts w:ascii="Times New Roman" w:hAnsi="Times New Roman" w:cs="Times New Roman"/>
                <w:sz w:val="20"/>
                <w:szCs w:val="20"/>
              </w:rPr>
            </w:pPr>
            <w:r w:rsidRPr="0029037B">
              <w:rPr>
                <w:rFonts w:ascii="Times New Roman" w:hAnsi="Times New Roman" w:cs="Times New Roman"/>
                <w:sz w:val="20"/>
                <w:szCs w:val="20"/>
              </w:rPr>
              <w:t xml:space="preserve">о 10 годині 00 хвилин </w:t>
            </w:r>
            <w:r w:rsidR="0029037B" w:rsidRPr="0029037B">
              <w:rPr>
                <w:rFonts w:ascii="Times New Roman" w:hAnsi="Times New Roman" w:cs="Times New Roman"/>
                <w:sz w:val="20"/>
                <w:szCs w:val="20"/>
              </w:rPr>
              <w:t>05</w:t>
            </w:r>
            <w:r w:rsidRPr="0029037B">
              <w:rPr>
                <w:rFonts w:ascii="Times New Roman" w:hAnsi="Times New Roman" w:cs="Times New Roman"/>
                <w:sz w:val="20"/>
                <w:szCs w:val="20"/>
                <w:lang w:val="ru-RU"/>
              </w:rPr>
              <w:t>.0</w:t>
            </w:r>
            <w:r w:rsidR="0029037B" w:rsidRPr="0029037B">
              <w:rPr>
                <w:rFonts w:ascii="Times New Roman" w:hAnsi="Times New Roman" w:cs="Times New Roman"/>
                <w:sz w:val="20"/>
                <w:szCs w:val="20"/>
                <w:lang w:val="ru-RU"/>
              </w:rPr>
              <w:t>7</w:t>
            </w:r>
            <w:r w:rsidRPr="0029037B">
              <w:rPr>
                <w:rFonts w:ascii="Times New Roman" w:hAnsi="Times New Roman" w:cs="Times New Roman"/>
                <w:sz w:val="20"/>
                <w:szCs w:val="20"/>
                <w:lang w:val="ru-RU"/>
              </w:rPr>
              <w:t>.</w:t>
            </w:r>
            <w:r w:rsidRPr="0029037B">
              <w:rPr>
                <w:rFonts w:ascii="Times New Roman" w:hAnsi="Times New Roman" w:cs="Times New Roman"/>
                <w:sz w:val="20"/>
                <w:szCs w:val="20"/>
              </w:rPr>
              <w:t>2023</w:t>
            </w:r>
          </w:p>
        </w:tc>
      </w:tr>
      <w:tr w:rsidR="00C86D32" w:rsidRPr="00E94BD5" w14:paraId="344DFFFC" w14:textId="77777777" w:rsidTr="00FB51B1">
        <w:tc>
          <w:tcPr>
            <w:tcW w:w="562" w:type="dxa"/>
          </w:tcPr>
          <w:p w14:paraId="456EB1B7" w14:textId="64E00392" w:rsidR="00C86D32" w:rsidRDefault="00C86D32" w:rsidP="00E94BD5">
            <w:pPr>
              <w:jc w:val="both"/>
              <w:textAlignment w:val="baseline"/>
              <w:rPr>
                <w:rFonts w:ascii="Times New Roman" w:hAnsi="Times New Roman" w:cs="Times New Roman"/>
                <w:sz w:val="20"/>
                <w:szCs w:val="20"/>
              </w:rPr>
            </w:pPr>
            <w:r>
              <w:rPr>
                <w:rFonts w:ascii="Times New Roman" w:hAnsi="Times New Roman" w:cs="Times New Roman"/>
                <w:sz w:val="20"/>
                <w:szCs w:val="20"/>
              </w:rPr>
              <w:t>3.</w:t>
            </w:r>
          </w:p>
        </w:tc>
        <w:tc>
          <w:tcPr>
            <w:tcW w:w="3119" w:type="dxa"/>
            <w:gridSpan w:val="2"/>
          </w:tcPr>
          <w:p w14:paraId="42A4830F" w14:textId="120D6CED" w:rsidR="00C86D32" w:rsidRPr="00E94BD5" w:rsidRDefault="00C86D32" w:rsidP="00E94BD5">
            <w:pPr>
              <w:textAlignment w:val="baseline"/>
              <w:rPr>
                <w:rFonts w:ascii="Times New Roman" w:hAnsi="Times New Roman" w:cs="Times New Roman"/>
                <w:sz w:val="20"/>
                <w:szCs w:val="20"/>
              </w:rPr>
            </w:pPr>
            <w:r>
              <w:rPr>
                <w:rFonts w:ascii="Times New Roman" w:hAnsi="Times New Roman" w:cs="Times New Roman"/>
                <w:sz w:val="20"/>
                <w:szCs w:val="20"/>
              </w:rPr>
              <w:t>Місце надання послуг</w:t>
            </w:r>
          </w:p>
        </w:tc>
        <w:tc>
          <w:tcPr>
            <w:tcW w:w="6237" w:type="dxa"/>
          </w:tcPr>
          <w:p w14:paraId="739E78A0" w14:textId="77777777" w:rsidR="00C86D32" w:rsidRPr="00C86D32" w:rsidRDefault="00C86D32" w:rsidP="00C86D32">
            <w:pPr>
              <w:pStyle w:val="Default"/>
              <w:ind w:firstLine="459"/>
              <w:jc w:val="both"/>
              <w:rPr>
                <w:color w:val="auto"/>
                <w:sz w:val="20"/>
                <w:szCs w:val="20"/>
              </w:rPr>
            </w:pPr>
            <w:r w:rsidRPr="00C86D32">
              <w:rPr>
                <w:color w:val="auto"/>
                <w:sz w:val="20"/>
                <w:szCs w:val="20"/>
              </w:rPr>
              <w:t>Україна, м. Київ, вул. Велика Васильківська, 102 ПрАТ «СК «Євроінс Україна»</w:t>
            </w:r>
          </w:p>
          <w:p w14:paraId="3C44BE86" w14:textId="77777777" w:rsidR="00C86D32" w:rsidRPr="0029037B" w:rsidRDefault="00C86D32" w:rsidP="00E94BD5">
            <w:pPr>
              <w:jc w:val="both"/>
              <w:textAlignment w:val="baseline"/>
              <w:rPr>
                <w:rFonts w:ascii="Times New Roman" w:hAnsi="Times New Roman" w:cs="Times New Roman"/>
                <w:sz w:val="20"/>
                <w:szCs w:val="20"/>
              </w:rPr>
            </w:pPr>
          </w:p>
        </w:tc>
      </w:tr>
      <w:tr w:rsidR="0029037B" w:rsidRPr="00E94BD5" w14:paraId="6BD377EB" w14:textId="77777777" w:rsidTr="00FB51B1">
        <w:tc>
          <w:tcPr>
            <w:tcW w:w="562" w:type="dxa"/>
          </w:tcPr>
          <w:p w14:paraId="5A03FFA5" w14:textId="729B29BC" w:rsidR="0029037B" w:rsidRDefault="00C86D32" w:rsidP="00E94BD5">
            <w:pPr>
              <w:jc w:val="both"/>
              <w:textAlignment w:val="baseline"/>
              <w:rPr>
                <w:rFonts w:ascii="Times New Roman" w:hAnsi="Times New Roman" w:cs="Times New Roman"/>
                <w:sz w:val="20"/>
                <w:szCs w:val="20"/>
              </w:rPr>
            </w:pPr>
            <w:r>
              <w:rPr>
                <w:rFonts w:ascii="Times New Roman" w:hAnsi="Times New Roman" w:cs="Times New Roman"/>
                <w:sz w:val="20"/>
                <w:szCs w:val="20"/>
              </w:rPr>
              <w:t>4</w:t>
            </w:r>
            <w:r w:rsidR="0029037B">
              <w:rPr>
                <w:rFonts w:ascii="Times New Roman" w:hAnsi="Times New Roman" w:cs="Times New Roman"/>
                <w:sz w:val="20"/>
                <w:szCs w:val="20"/>
              </w:rPr>
              <w:t>.</w:t>
            </w:r>
          </w:p>
        </w:tc>
        <w:tc>
          <w:tcPr>
            <w:tcW w:w="3119" w:type="dxa"/>
            <w:gridSpan w:val="2"/>
          </w:tcPr>
          <w:p w14:paraId="667332A8" w14:textId="6505E13A" w:rsidR="0029037B" w:rsidRPr="00E94BD5" w:rsidRDefault="0029037B" w:rsidP="00E94BD5">
            <w:pPr>
              <w:textAlignment w:val="baseline"/>
              <w:rPr>
                <w:rFonts w:ascii="Times New Roman" w:hAnsi="Times New Roman" w:cs="Times New Roman"/>
                <w:sz w:val="20"/>
                <w:szCs w:val="20"/>
              </w:rPr>
            </w:pPr>
            <w:r>
              <w:rPr>
                <w:rFonts w:ascii="Times New Roman" w:hAnsi="Times New Roman" w:cs="Times New Roman"/>
                <w:sz w:val="20"/>
                <w:szCs w:val="20"/>
              </w:rPr>
              <w:t xml:space="preserve">Мета проведення конкурсу </w:t>
            </w:r>
          </w:p>
        </w:tc>
        <w:tc>
          <w:tcPr>
            <w:tcW w:w="6237" w:type="dxa"/>
          </w:tcPr>
          <w:p w14:paraId="70FC0D3D" w14:textId="78252D32" w:rsidR="0029037B" w:rsidRDefault="00835A82" w:rsidP="00835A82">
            <w:pPr>
              <w:ind w:firstLine="459"/>
              <w:jc w:val="both"/>
              <w:textAlignment w:val="baseline"/>
              <w:rPr>
                <w:rFonts w:ascii="Times New Roman" w:hAnsi="Times New Roman" w:cs="Times New Roman"/>
                <w:sz w:val="20"/>
                <w:szCs w:val="20"/>
              </w:rPr>
            </w:pPr>
            <w:r>
              <w:rPr>
                <w:rFonts w:ascii="Times New Roman" w:hAnsi="Times New Roman" w:cs="Times New Roman"/>
                <w:sz w:val="20"/>
                <w:szCs w:val="20"/>
              </w:rPr>
              <w:t>В</w:t>
            </w:r>
            <w:r w:rsidRPr="00835A82">
              <w:rPr>
                <w:rFonts w:ascii="Times New Roman" w:hAnsi="Times New Roman" w:cs="Times New Roman"/>
                <w:sz w:val="20"/>
                <w:szCs w:val="20"/>
              </w:rPr>
              <w:t>ідбір на конкурсних засадах суб’єктів аудиторської діяльності для проведення аудиту за міжнародними стандартами фінансової звітності Приватного акціонерного товариства «Страхова компанія «Євроінс Україна»</w:t>
            </w:r>
            <w:r>
              <w:rPr>
                <w:rFonts w:ascii="Times New Roman" w:hAnsi="Times New Roman" w:cs="Times New Roman"/>
                <w:sz w:val="20"/>
                <w:szCs w:val="20"/>
              </w:rPr>
              <w:t xml:space="preserve"> на період 3 роки з 2023 року по 2025 рік. </w:t>
            </w:r>
          </w:p>
          <w:p w14:paraId="6C6B4F70" w14:textId="79007E62" w:rsidR="00835A82" w:rsidRPr="0029037B" w:rsidRDefault="00835A82" w:rsidP="00E94BD5">
            <w:pPr>
              <w:jc w:val="both"/>
              <w:textAlignment w:val="baseline"/>
              <w:rPr>
                <w:rFonts w:ascii="Times New Roman" w:hAnsi="Times New Roman" w:cs="Times New Roman"/>
                <w:sz w:val="20"/>
                <w:szCs w:val="20"/>
              </w:rPr>
            </w:pPr>
          </w:p>
        </w:tc>
      </w:tr>
      <w:tr w:rsidR="00835A82" w:rsidRPr="00E94BD5" w14:paraId="5E869654" w14:textId="77777777" w:rsidTr="00FB51B1">
        <w:tc>
          <w:tcPr>
            <w:tcW w:w="562" w:type="dxa"/>
          </w:tcPr>
          <w:p w14:paraId="519A5B13" w14:textId="329BDC7B" w:rsidR="00835A82" w:rsidRDefault="00C86D32" w:rsidP="00E94BD5">
            <w:pPr>
              <w:jc w:val="both"/>
              <w:textAlignment w:val="baseline"/>
              <w:rPr>
                <w:rFonts w:ascii="Times New Roman" w:hAnsi="Times New Roman" w:cs="Times New Roman"/>
                <w:sz w:val="20"/>
                <w:szCs w:val="20"/>
              </w:rPr>
            </w:pPr>
            <w:r>
              <w:rPr>
                <w:rFonts w:ascii="Times New Roman" w:hAnsi="Times New Roman" w:cs="Times New Roman"/>
                <w:sz w:val="20"/>
                <w:szCs w:val="20"/>
              </w:rPr>
              <w:t>5</w:t>
            </w:r>
            <w:r w:rsidR="00835A82">
              <w:rPr>
                <w:rFonts w:ascii="Times New Roman" w:hAnsi="Times New Roman" w:cs="Times New Roman"/>
                <w:sz w:val="20"/>
                <w:szCs w:val="20"/>
              </w:rPr>
              <w:t xml:space="preserve">. </w:t>
            </w:r>
          </w:p>
        </w:tc>
        <w:tc>
          <w:tcPr>
            <w:tcW w:w="3119" w:type="dxa"/>
            <w:gridSpan w:val="2"/>
          </w:tcPr>
          <w:p w14:paraId="29A4B5E8" w14:textId="08F32B43" w:rsidR="00835A82" w:rsidRPr="00276594" w:rsidRDefault="00835A82" w:rsidP="00E94BD5">
            <w:pPr>
              <w:textAlignment w:val="baseline"/>
              <w:rPr>
                <w:rFonts w:ascii="Times New Roman" w:hAnsi="Times New Roman" w:cs="Times New Roman"/>
                <w:sz w:val="20"/>
                <w:szCs w:val="20"/>
              </w:rPr>
            </w:pPr>
            <w:r w:rsidRPr="00276594">
              <w:rPr>
                <w:rFonts w:ascii="Times New Roman" w:hAnsi="Times New Roman" w:cs="Times New Roman"/>
                <w:sz w:val="20"/>
                <w:szCs w:val="20"/>
              </w:rPr>
              <w:t>Завдання з обов’язкового аудиту</w:t>
            </w:r>
          </w:p>
        </w:tc>
        <w:tc>
          <w:tcPr>
            <w:tcW w:w="6237" w:type="dxa"/>
          </w:tcPr>
          <w:p w14:paraId="2A2EC509" w14:textId="6DA36E6E" w:rsidR="00835A82" w:rsidRPr="00276594" w:rsidRDefault="00835A82" w:rsidP="00835A82">
            <w:pPr>
              <w:ind w:firstLine="459"/>
              <w:jc w:val="both"/>
              <w:rPr>
                <w:rFonts w:ascii="Times New Roman" w:hAnsi="Times New Roman" w:cs="Times New Roman"/>
                <w:sz w:val="20"/>
                <w:szCs w:val="20"/>
              </w:rPr>
            </w:pPr>
            <w:r w:rsidRPr="00276594">
              <w:rPr>
                <w:rFonts w:ascii="Times New Roman" w:hAnsi="Times New Roman" w:cs="Times New Roman"/>
                <w:sz w:val="20"/>
                <w:szCs w:val="20"/>
              </w:rPr>
              <w:t xml:space="preserve">Проведення суб’єктом аудиторської діяльності в необхідному обсязі аудиторських процедур, передбачених стандартами і нормативами аудиту з урахуванням вимог до підприємств, що становлять суспільний інтерес. Аудит проводиться відповідно до Міжнародних стандартів аудиту та Кодексу етики професійних бухгалтерів, прийнятих Міжнародною федерацією бухгалтерів, Закону України «Про аудит фінансової звітності та аудиторську діяльність», Закону України «Про ринки капіталу та організовані товарні ринки», а також іншими законами та нормативно-правовими актами, що діють на період виконання завдання. </w:t>
            </w:r>
          </w:p>
          <w:p w14:paraId="160F725B" w14:textId="164A6F6E" w:rsidR="00835A82" w:rsidRPr="00276594" w:rsidRDefault="00835A82" w:rsidP="00835A82">
            <w:pPr>
              <w:ind w:firstLine="459"/>
              <w:jc w:val="both"/>
              <w:rPr>
                <w:rFonts w:ascii="Times New Roman" w:hAnsi="Times New Roman" w:cs="Times New Roman"/>
                <w:sz w:val="20"/>
                <w:szCs w:val="20"/>
              </w:rPr>
            </w:pPr>
            <w:r w:rsidRPr="00276594">
              <w:rPr>
                <w:rFonts w:ascii="Times New Roman" w:hAnsi="Times New Roman" w:cs="Times New Roman"/>
                <w:sz w:val="20"/>
                <w:szCs w:val="20"/>
              </w:rPr>
              <w:t xml:space="preserve">Обов’язковий аудит фінансової звітності складеної відповідно до Міжнародних стандартів фінансової звітності, з метою надання (ненадання) аудиторського звіту Національній комісії з цінних паперів та фондового ринку та Національного банку України, а також для офіційного оприлюднення та надання іншим користувачам. </w:t>
            </w:r>
          </w:p>
          <w:p w14:paraId="2EE33C21" w14:textId="77777777" w:rsidR="00835A82" w:rsidRPr="00276594" w:rsidRDefault="00835A82" w:rsidP="00E94BD5">
            <w:pPr>
              <w:jc w:val="both"/>
              <w:textAlignment w:val="baseline"/>
              <w:rPr>
                <w:rFonts w:ascii="Times New Roman" w:hAnsi="Times New Roman" w:cs="Times New Roman"/>
                <w:sz w:val="20"/>
                <w:szCs w:val="20"/>
              </w:rPr>
            </w:pPr>
          </w:p>
        </w:tc>
      </w:tr>
      <w:tr w:rsidR="00835A82" w:rsidRPr="00E94BD5" w14:paraId="769CDDB1" w14:textId="77777777" w:rsidTr="00FB51B1">
        <w:tc>
          <w:tcPr>
            <w:tcW w:w="562" w:type="dxa"/>
          </w:tcPr>
          <w:p w14:paraId="7BF7CFB4" w14:textId="0AC63831" w:rsidR="00835A82" w:rsidRDefault="00C86D32" w:rsidP="00E94BD5">
            <w:pPr>
              <w:jc w:val="both"/>
              <w:textAlignment w:val="baseline"/>
              <w:rPr>
                <w:rFonts w:ascii="Times New Roman" w:hAnsi="Times New Roman" w:cs="Times New Roman"/>
                <w:sz w:val="20"/>
                <w:szCs w:val="20"/>
              </w:rPr>
            </w:pPr>
            <w:r>
              <w:rPr>
                <w:rFonts w:ascii="Times New Roman" w:hAnsi="Times New Roman" w:cs="Times New Roman"/>
                <w:sz w:val="20"/>
                <w:szCs w:val="20"/>
              </w:rPr>
              <w:t>6.</w:t>
            </w:r>
          </w:p>
        </w:tc>
        <w:tc>
          <w:tcPr>
            <w:tcW w:w="3119" w:type="dxa"/>
            <w:gridSpan w:val="2"/>
          </w:tcPr>
          <w:p w14:paraId="6CE82B8B" w14:textId="524AD838" w:rsidR="00835A82" w:rsidRPr="00276594" w:rsidRDefault="00C86D32" w:rsidP="00E94BD5">
            <w:pPr>
              <w:textAlignment w:val="baseline"/>
              <w:rPr>
                <w:rFonts w:ascii="Times New Roman" w:hAnsi="Times New Roman" w:cs="Times New Roman"/>
                <w:sz w:val="20"/>
                <w:szCs w:val="20"/>
              </w:rPr>
            </w:pPr>
            <w:r w:rsidRPr="00276594">
              <w:rPr>
                <w:rFonts w:ascii="Times New Roman" w:hAnsi="Times New Roman" w:cs="Times New Roman"/>
                <w:sz w:val="20"/>
                <w:szCs w:val="20"/>
              </w:rPr>
              <w:t>Інші умови</w:t>
            </w:r>
          </w:p>
        </w:tc>
        <w:tc>
          <w:tcPr>
            <w:tcW w:w="6237" w:type="dxa"/>
          </w:tcPr>
          <w:p w14:paraId="58650C15" w14:textId="77777777" w:rsidR="004A7E38" w:rsidRPr="00276594" w:rsidRDefault="004A7E38" w:rsidP="004A7E38">
            <w:pPr>
              <w:pStyle w:val="Default"/>
              <w:ind w:firstLine="459"/>
              <w:jc w:val="both"/>
              <w:rPr>
                <w:color w:val="auto"/>
                <w:sz w:val="20"/>
                <w:szCs w:val="20"/>
              </w:rPr>
            </w:pPr>
            <w:r w:rsidRPr="00276594">
              <w:rPr>
                <w:color w:val="auto"/>
                <w:sz w:val="20"/>
                <w:szCs w:val="20"/>
              </w:rPr>
              <w:t xml:space="preserve">Валютою пропозиції є національна валюта України – гривня. </w:t>
            </w:r>
          </w:p>
          <w:p w14:paraId="378D5A45" w14:textId="77777777" w:rsidR="004A7E38" w:rsidRPr="00276594" w:rsidRDefault="004A7E38" w:rsidP="004A7E38">
            <w:pPr>
              <w:pStyle w:val="Default"/>
              <w:ind w:firstLine="459"/>
              <w:jc w:val="both"/>
              <w:rPr>
                <w:color w:val="auto"/>
                <w:sz w:val="20"/>
                <w:szCs w:val="20"/>
              </w:rPr>
            </w:pPr>
            <w:r w:rsidRPr="00276594">
              <w:rPr>
                <w:color w:val="auto"/>
                <w:sz w:val="20"/>
                <w:szCs w:val="20"/>
              </w:rPr>
              <w:t xml:space="preserve">Аудиторські звіти та Звіти з огляду проміжної фінансової звітності мають бути підготовлені українською мовою у 5 екземплярах за відповідний період та підписані на паперових та електронних носіях (у форматі </w:t>
            </w:r>
            <w:proofErr w:type="spellStart"/>
            <w:r w:rsidRPr="00276594">
              <w:rPr>
                <w:color w:val="auto"/>
                <w:sz w:val="20"/>
                <w:szCs w:val="20"/>
              </w:rPr>
              <w:t>pdf</w:t>
            </w:r>
            <w:proofErr w:type="spellEnd"/>
            <w:r w:rsidRPr="00276594">
              <w:rPr>
                <w:color w:val="auto"/>
                <w:sz w:val="20"/>
                <w:szCs w:val="20"/>
              </w:rPr>
              <w:t xml:space="preserve"> - </w:t>
            </w:r>
            <w:proofErr w:type="spellStart"/>
            <w:r w:rsidRPr="00276594">
              <w:rPr>
                <w:color w:val="auto"/>
                <w:sz w:val="20"/>
                <w:szCs w:val="20"/>
              </w:rPr>
              <w:t>Adobe</w:t>
            </w:r>
            <w:proofErr w:type="spellEnd"/>
            <w:r w:rsidRPr="00276594">
              <w:rPr>
                <w:color w:val="auto"/>
                <w:sz w:val="20"/>
                <w:szCs w:val="20"/>
              </w:rPr>
              <w:t xml:space="preserve"> </w:t>
            </w:r>
            <w:proofErr w:type="spellStart"/>
            <w:r w:rsidRPr="00276594">
              <w:rPr>
                <w:color w:val="auto"/>
                <w:sz w:val="20"/>
                <w:szCs w:val="20"/>
              </w:rPr>
              <w:t>Reader</w:t>
            </w:r>
            <w:proofErr w:type="spellEnd"/>
            <w:r w:rsidRPr="00276594">
              <w:rPr>
                <w:color w:val="auto"/>
                <w:sz w:val="20"/>
                <w:szCs w:val="20"/>
              </w:rPr>
              <w:t>).</w:t>
            </w:r>
          </w:p>
          <w:p w14:paraId="44CCDE56" w14:textId="5E1D9F3B" w:rsidR="004A7E38" w:rsidRPr="00276594" w:rsidRDefault="004A7E38" w:rsidP="004A7E38">
            <w:pPr>
              <w:pStyle w:val="Default"/>
              <w:ind w:firstLine="459"/>
              <w:jc w:val="both"/>
              <w:rPr>
                <w:color w:val="auto"/>
                <w:sz w:val="20"/>
                <w:szCs w:val="20"/>
              </w:rPr>
            </w:pPr>
            <w:r w:rsidRPr="00276594">
              <w:rPr>
                <w:color w:val="auto"/>
                <w:sz w:val="20"/>
                <w:szCs w:val="20"/>
              </w:rPr>
              <w:lastRenderedPageBreak/>
              <w:t>Аудиторський висновок (звіт незалежного аудитора) та Звіти з огляду проміжної фінансової звітності, що складаються відповідно до МСА, та повинні ґрунтуватися на результатах наданих послуг та містити висновок про те, чи представлена фінансова звітність достовірно, в усіх істотних аспектах, у відповідності до МСФЗ, а також відповідати вимогам до аудиторського висновку, що подається до Національної комісії з цінних паперів та фондового ринку (далі – НКЦПФР) (щодо звітності емітента), Національного банку України, та оприлюднюються на веб-сайті Замовника.</w:t>
            </w:r>
          </w:p>
          <w:p w14:paraId="027A57D9" w14:textId="0C2B4212" w:rsidR="004A7E38" w:rsidRPr="00276594" w:rsidRDefault="004A7E38" w:rsidP="004A7E38">
            <w:pPr>
              <w:pStyle w:val="Default"/>
              <w:ind w:firstLine="459"/>
              <w:jc w:val="both"/>
              <w:rPr>
                <w:color w:val="auto"/>
                <w:sz w:val="20"/>
                <w:szCs w:val="20"/>
              </w:rPr>
            </w:pPr>
            <w:r w:rsidRPr="00276594">
              <w:rPr>
                <w:color w:val="auto"/>
                <w:sz w:val="20"/>
                <w:szCs w:val="20"/>
              </w:rPr>
              <w:t>Якщо в процесі проведення аудиту буде виявлено фактори, які призведуть до модифікації аудиторського висновку, суб’єкт аудиторської діяльності повинен буде провести додатковий аналіз цих факторів та інших виявлених недоліків в сфері обліку і системи внутрішніх контролів та надати рекомендації щодо можливого усунення або мінімізації їхнього впливу в майбутньому, а також, за можливості і наявності достатньої інформації, оцінити їхній вплив на фінансову звітність. Вартість цього додаткового аналізу та підготовка звіту повинна бути включена в ціну конкурсної пропозиції.</w:t>
            </w:r>
          </w:p>
          <w:p w14:paraId="2A88C1B4" w14:textId="77777777" w:rsidR="004A7E38" w:rsidRPr="00276594" w:rsidRDefault="004A7E38" w:rsidP="004A7E38">
            <w:pPr>
              <w:pStyle w:val="Default"/>
              <w:ind w:firstLine="459"/>
              <w:jc w:val="both"/>
              <w:rPr>
                <w:color w:val="auto"/>
                <w:sz w:val="20"/>
                <w:szCs w:val="20"/>
              </w:rPr>
            </w:pPr>
            <w:r w:rsidRPr="00276594">
              <w:rPr>
                <w:color w:val="auto"/>
                <w:sz w:val="20"/>
                <w:szCs w:val="20"/>
              </w:rPr>
              <w:t>Відповідно до МСА 705, у випадку надання негативної думки або відмови від висловлення думки, навести перелік чинників, які б за відповідних обставин також призводили до модифікації аудиторської думки.</w:t>
            </w:r>
          </w:p>
          <w:p w14:paraId="21DB56C7" w14:textId="77777777" w:rsidR="00835A82" w:rsidRPr="00276594" w:rsidRDefault="00835A82" w:rsidP="00E94BD5">
            <w:pPr>
              <w:jc w:val="both"/>
              <w:textAlignment w:val="baseline"/>
              <w:rPr>
                <w:rFonts w:ascii="Times New Roman" w:hAnsi="Times New Roman" w:cs="Times New Roman"/>
                <w:sz w:val="20"/>
                <w:szCs w:val="20"/>
              </w:rPr>
            </w:pPr>
          </w:p>
        </w:tc>
      </w:tr>
      <w:tr w:rsidR="00A45372" w:rsidRPr="00E94BD5" w14:paraId="7C34D80E" w14:textId="77777777" w:rsidTr="00FB51B1">
        <w:trPr>
          <w:trHeight w:val="70"/>
        </w:trPr>
        <w:tc>
          <w:tcPr>
            <w:tcW w:w="562" w:type="dxa"/>
          </w:tcPr>
          <w:p w14:paraId="145E41B9" w14:textId="4731275E" w:rsidR="00A45372" w:rsidRPr="00E94BD5" w:rsidRDefault="00101284"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7</w:t>
            </w:r>
            <w:r w:rsidR="00A45372">
              <w:rPr>
                <w:rFonts w:ascii="Times New Roman" w:hAnsi="Times New Roman" w:cs="Times New Roman"/>
                <w:sz w:val="20"/>
                <w:szCs w:val="20"/>
              </w:rPr>
              <w:t xml:space="preserve">. </w:t>
            </w:r>
          </w:p>
        </w:tc>
        <w:tc>
          <w:tcPr>
            <w:tcW w:w="9356" w:type="dxa"/>
            <w:gridSpan w:val="3"/>
          </w:tcPr>
          <w:p w14:paraId="0DBF3A86" w14:textId="793E898A" w:rsidR="00A45372" w:rsidRPr="00276594" w:rsidRDefault="00A45372" w:rsidP="00692297">
            <w:pPr>
              <w:jc w:val="center"/>
              <w:textAlignment w:val="baseline"/>
              <w:rPr>
                <w:rFonts w:ascii="Times New Roman" w:hAnsi="Times New Roman" w:cs="Times New Roman"/>
                <w:b/>
                <w:bCs/>
                <w:sz w:val="20"/>
                <w:szCs w:val="20"/>
              </w:rPr>
            </w:pPr>
            <w:r w:rsidRPr="00276594">
              <w:rPr>
                <w:rFonts w:ascii="Times New Roman" w:hAnsi="Times New Roman" w:cs="Times New Roman"/>
                <w:b/>
                <w:bCs/>
                <w:sz w:val="20"/>
                <w:szCs w:val="20"/>
              </w:rPr>
              <w:t>Подання документів</w:t>
            </w:r>
          </w:p>
        </w:tc>
      </w:tr>
      <w:tr w:rsidR="00A45372" w:rsidRPr="00E94BD5" w14:paraId="570DE26F" w14:textId="77777777" w:rsidTr="00FB51B1">
        <w:tc>
          <w:tcPr>
            <w:tcW w:w="562" w:type="dxa"/>
          </w:tcPr>
          <w:p w14:paraId="4E2451C8" w14:textId="3E78CF52" w:rsidR="00A45372" w:rsidRPr="00E94BD5" w:rsidRDefault="00101284"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t>7</w:t>
            </w:r>
            <w:r w:rsidR="00A45372">
              <w:rPr>
                <w:rFonts w:ascii="Times New Roman" w:hAnsi="Times New Roman" w:cs="Times New Roman"/>
                <w:sz w:val="20"/>
                <w:szCs w:val="20"/>
              </w:rPr>
              <w:t>.1.</w:t>
            </w:r>
          </w:p>
        </w:tc>
        <w:tc>
          <w:tcPr>
            <w:tcW w:w="9356" w:type="dxa"/>
            <w:gridSpan w:val="3"/>
          </w:tcPr>
          <w:p w14:paraId="031C8473" w14:textId="1FAFAD1D" w:rsidR="00A45372" w:rsidRPr="00276594" w:rsidRDefault="00A45372" w:rsidP="00692297">
            <w:pPr>
              <w:jc w:val="both"/>
              <w:rPr>
                <w:rFonts w:ascii="Times New Roman" w:hAnsi="Times New Roman" w:cs="Times New Roman"/>
                <w:sz w:val="20"/>
                <w:szCs w:val="20"/>
              </w:rPr>
            </w:pPr>
            <w:r w:rsidRPr="00276594">
              <w:rPr>
                <w:rFonts w:ascii="Times New Roman" w:hAnsi="Times New Roman" w:cs="Times New Roman"/>
                <w:sz w:val="20"/>
                <w:szCs w:val="20"/>
              </w:rPr>
              <w:t xml:space="preserve">Документи подавайте особисто або надсилайте, будь ласка, за адресою: 03150, м. Київ, вул. Велика Васильківська, 102 та/або на електронну адресу: </w:t>
            </w:r>
            <w:hyperlink r:id="rId10" w:history="1">
              <w:r w:rsidRPr="00276594">
                <w:rPr>
                  <w:rStyle w:val="a5"/>
                  <w:rFonts w:ascii="Times New Roman" w:hAnsi="Times New Roman" w:cs="Times New Roman"/>
                  <w:sz w:val="20"/>
                  <w:szCs w:val="20"/>
                </w:rPr>
                <w:t>euroins@euroins.com.ua</w:t>
              </w:r>
            </w:hyperlink>
            <w:r w:rsidRPr="00276594">
              <w:rPr>
                <w:rFonts w:ascii="Times New Roman" w:hAnsi="Times New Roman" w:cs="Times New Roman"/>
                <w:sz w:val="20"/>
                <w:szCs w:val="20"/>
              </w:rPr>
              <w:t xml:space="preserve"> </w:t>
            </w:r>
          </w:p>
          <w:p w14:paraId="73B3F40C" w14:textId="24F163FB" w:rsidR="004A7E38" w:rsidRPr="00276594" w:rsidRDefault="004A7E38" w:rsidP="00692297">
            <w:pPr>
              <w:jc w:val="both"/>
              <w:rPr>
                <w:rFonts w:ascii="Times New Roman" w:hAnsi="Times New Roman" w:cs="Times New Roman"/>
                <w:sz w:val="20"/>
                <w:szCs w:val="20"/>
              </w:rPr>
            </w:pPr>
            <w:r w:rsidRPr="00276594">
              <w:rPr>
                <w:rFonts w:ascii="Times New Roman" w:hAnsi="Times New Roman" w:cs="Times New Roman"/>
                <w:sz w:val="20"/>
                <w:szCs w:val="20"/>
              </w:rPr>
              <w:t>Тема електронного листа</w:t>
            </w:r>
            <w:r w:rsidR="00101284" w:rsidRPr="00276594">
              <w:rPr>
                <w:rFonts w:ascii="Times New Roman" w:hAnsi="Times New Roman" w:cs="Times New Roman"/>
                <w:sz w:val="20"/>
                <w:szCs w:val="20"/>
              </w:rPr>
              <w:t xml:space="preserve"> прохання</w:t>
            </w:r>
            <w:r w:rsidRPr="00276594">
              <w:rPr>
                <w:rFonts w:ascii="Times New Roman" w:hAnsi="Times New Roman" w:cs="Times New Roman"/>
                <w:sz w:val="20"/>
                <w:szCs w:val="20"/>
              </w:rPr>
              <w:t xml:space="preserve"> вказати «Конкурс на аудиторські послуги».</w:t>
            </w:r>
          </w:p>
          <w:p w14:paraId="28B44D19" w14:textId="77777777" w:rsidR="004A7E38" w:rsidRPr="00276594" w:rsidRDefault="004A7E38" w:rsidP="00692297">
            <w:pPr>
              <w:jc w:val="both"/>
              <w:rPr>
                <w:rFonts w:ascii="Times New Roman" w:hAnsi="Times New Roman" w:cs="Times New Roman"/>
                <w:sz w:val="20"/>
                <w:szCs w:val="20"/>
              </w:rPr>
            </w:pPr>
          </w:p>
          <w:p w14:paraId="679CE316" w14:textId="77777777" w:rsidR="0029037B" w:rsidRPr="00276594" w:rsidRDefault="0029037B" w:rsidP="00692297">
            <w:pPr>
              <w:jc w:val="both"/>
              <w:rPr>
                <w:rFonts w:ascii="Times New Roman" w:hAnsi="Times New Roman" w:cs="Times New Roman"/>
                <w:sz w:val="20"/>
                <w:szCs w:val="20"/>
                <w:lang w:val="ru-RU"/>
              </w:rPr>
            </w:pPr>
          </w:p>
          <w:p w14:paraId="64D0F50F" w14:textId="0DD105DD" w:rsidR="0029037B" w:rsidRPr="00276594" w:rsidRDefault="0029037B" w:rsidP="00692297">
            <w:pPr>
              <w:jc w:val="both"/>
              <w:rPr>
                <w:rFonts w:ascii="Times New Roman" w:hAnsi="Times New Roman" w:cs="Times New Roman"/>
                <w:i/>
                <w:iCs/>
                <w:sz w:val="20"/>
                <w:szCs w:val="20"/>
              </w:rPr>
            </w:pPr>
            <w:r w:rsidRPr="00276594">
              <w:rPr>
                <w:rFonts w:ascii="Times New Roman" w:hAnsi="Times New Roman" w:cs="Times New Roman"/>
                <w:sz w:val="20"/>
                <w:szCs w:val="20"/>
              </w:rPr>
              <w:t>Для участі у конкурсі претенденти подають оригінали документів або копії документів, завірених підписом уповноваженої особи та печаткою </w:t>
            </w:r>
            <w:r w:rsidRPr="00276594">
              <w:rPr>
                <w:rFonts w:ascii="Times New Roman" w:hAnsi="Times New Roman" w:cs="Times New Roman"/>
                <w:i/>
                <w:iCs/>
                <w:sz w:val="20"/>
                <w:szCs w:val="20"/>
              </w:rPr>
              <w:t>(у разі наявності) компанії.</w:t>
            </w:r>
          </w:p>
          <w:p w14:paraId="3E1515D3" w14:textId="79616610" w:rsidR="0029037B" w:rsidRPr="00276594" w:rsidRDefault="0029037B" w:rsidP="00692297">
            <w:pPr>
              <w:jc w:val="both"/>
              <w:rPr>
                <w:rFonts w:ascii="Times New Roman" w:hAnsi="Times New Roman" w:cs="Times New Roman"/>
                <w:sz w:val="20"/>
                <w:szCs w:val="20"/>
              </w:rPr>
            </w:pPr>
            <w:r w:rsidRPr="00276594">
              <w:rPr>
                <w:rFonts w:ascii="Times New Roman" w:hAnsi="Times New Roman" w:cs="Times New Roman"/>
                <w:sz w:val="20"/>
                <w:szCs w:val="20"/>
              </w:rPr>
              <w:t xml:space="preserve">Електронні документи та скановані копії документів засвідчуються електронно-цифровим підписом уповноваженої особи компанії, у відповідності до норм чинного законодавства. </w:t>
            </w:r>
          </w:p>
          <w:p w14:paraId="6E97F7E4" w14:textId="77777777" w:rsidR="00A45372" w:rsidRPr="00276594" w:rsidRDefault="00A45372" w:rsidP="00BB53FE">
            <w:pPr>
              <w:jc w:val="both"/>
              <w:textAlignment w:val="baseline"/>
              <w:rPr>
                <w:rFonts w:ascii="Times New Roman" w:hAnsi="Times New Roman" w:cs="Times New Roman"/>
                <w:sz w:val="20"/>
                <w:szCs w:val="20"/>
                <w:lang w:val="ru-RU"/>
              </w:rPr>
            </w:pPr>
          </w:p>
        </w:tc>
      </w:tr>
      <w:tr w:rsidR="00A45372" w:rsidRPr="00E94BD5" w14:paraId="14CFA163" w14:textId="77777777" w:rsidTr="00FB51B1">
        <w:tc>
          <w:tcPr>
            <w:tcW w:w="562" w:type="dxa"/>
          </w:tcPr>
          <w:p w14:paraId="1C81233F" w14:textId="5C4BB9FD" w:rsidR="00A45372" w:rsidRDefault="00101284"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t>8</w:t>
            </w:r>
            <w:r w:rsidR="00A45372">
              <w:rPr>
                <w:rFonts w:ascii="Times New Roman" w:hAnsi="Times New Roman" w:cs="Times New Roman"/>
                <w:sz w:val="20"/>
                <w:szCs w:val="20"/>
              </w:rPr>
              <w:t>.</w:t>
            </w:r>
          </w:p>
        </w:tc>
        <w:tc>
          <w:tcPr>
            <w:tcW w:w="9356" w:type="dxa"/>
            <w:gridSpan w:val="3"/>
          </w:tcPr>
          <w:p w14:paraId="2131F6A3" w14:textId="6977103E" w:rsidR="00A45372" w:rsidRPr="00276594" w:rsidRDefault="00A45372" w:rsidP="00692297">
            <w:pPr>
              <w:jc w:val="center"/>
              <w:rPr>
                <w:rFonts w:ascii="Times New Roman" w:hAnsi="Times New Roman" w:cs="Times New Roman"/>
                <w:b/>
                <w:bCs/>
                <w:sz w:val="20"/>
                <w:szCs w:val="20"/>
              </w:rPr>
            </w:pPr>
            <w:r w:rsidRPr="00276594">
              <w:rPr>
                <w:rFonts w:ascii="Times New Roman" w:hAnsi="Times New Roman" w:cs="Times New Roman"/>
                <w:b/>
                <w:bCs/>
                <w:sz w:val="20"/>
                <w:szCs w:val="20"/>
              </w:rPr>
              <w:t>Умови та порядок проведення конкурсу</w:t>
            </w:r>
          </w:p>
        </w:tc>
      </w:tr>
      <w:tr w:rsidR="00101284" w:rsidRPr="00E94BD5" w14:paraId="09E7F054" w14:textId="47588409" w:rsidTr="00101284">
        <w:tc>
          <w:tcPr>
            <w:tcW w:w="562" w:type="dxa"/>
          </w:tcPr>
          <w:p w14:paraId="00BF3C8E" w14:textId="6C75E555" w:rsidR="00101284" w:rsidRDefault="00101284"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t>8.1.</w:t>
            </w:r>
          </w:p>
        </w:tc>
        <w:tc>
          <w:tcPr>
            <w:tcW w:w="3105" w:type="dxa"/>
          </w:tcPr>
          <w:p w14:paraId="4382BF0B" w14:textId="45E73B02" w:rsidR="00101284" w:rsidRPr="00A45372" w:rsidRDefault="00101284" w:rsidP="00101284">
            <w:pPr>
              <w:jc w:val="both"/>
              <w:rPr>
                <w:rFonts w:ascii="Times New Roman" w:hAnsi="Times New Roman" w:cs="Times New Roman"/>
                <w:sz w:val="20"/>
                <w:szCs w:val="20"/>
              </w:rPr>
            </w:pPr>
            <w:r>
              <w:rPr>
                <w:rFonts w:ascii="Times New Roman" w:hAnsi="Times New Roman" w:cs="Times New Roman"/>
                <w:sz w:val="20"/>
                <w:szCs w:val="20"/>
              </w:rPr>
              <w:t xml:space="preserve">Вимоги до </w:t>
            </w:r>
            <w:r w:rsidR="003257BE">
              <w:rPr>
                <w:rFonts w:ascii="Times New Roman" w:hAnsi="Times New Roman" w:cs="Times New Roman"/>
                <w:sz w:val="20"/>
                <w:szCs w:val="20"/>
              </w:rPr>
              <w:t>У</w:t>
            </w:r>
            <w:r>
              <w:rPr>
                <w:rFonts w:ascii="Times New Roman" w:hAnsi="Times New Roman" w:cs="Times New Roman"/>
                <w:sz w:val="20"/>
                <w:szCs w:val="20"/>
              </w:rPr>
              <w:t>часників конкурсу</w:t>
            </w:r>
          </w:p>
        </w:tc>
        <w:tc>
          <w:tcPr>
            <w:tcW w:w="6251" w:type="dxa"/>
            <w:gridSpan w:val="2"/>
          </w:tcPr>
          <w:p w14:paraId="3F38DD78" w14:textId="77777777" w:rsidR="00101284" w:rsidRPr="00276594" w:rsidRDefault="00101284" w:rsidP="00101284">
            <w:pPr>
              <w:ind w:firstLine="474"/>
              <w:jc w:val="both"/>
              <w:rPr>
                <w:rFonts w:ascii="Times New Roman" w:hAnsi="Times New Roman" w:cs="Times New Roman"/>
                <w:sz w:val="20"/>
                <w:szCs w:val="20"/>
              </w:rPr>
            </w:pPr>
            <w:r w:rsidRPr="00276594">
              <w:rPr>
                <w:rFonts w:ascii="Times New Roman" w:hAnsi="Times New Roman" w:cs="Times New Roman"/>
                <w:sz w:val="20"/>
                <w:szCs w:val="20"/>
              </w:rPr>
              <w:t>Суб’єкти аудиторської діяльності для участі у Конкурсі мають відповідати вимогам, визначеним Законом України «Про аудит фінансової звітності та аудиторську діяльність», а також таким критеріям:</w:t>
            </w:r>
          </w:p>
          <w:p w14:paraId="7793CE32" w14:textId="77777777" w:rsidR="00101284" w:rsidRPr="00276594" w:rsidRDefault="00101284" w:rsidP="00101284">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мають права надавати послуги з обов'язкового аудиту фінансової звітності підприємств, що становлять суспільний інтерес; </w:t>
            </w:r>
          </w:p>
          <w:p w14:paraId="0CF3A086" w14:textId="2C6CB9A0" w:rsidR="00101284" w:rsidRPr="00276594" w:rsidRDefault="00101284" w:rsidP="00101284">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включені до відповідного розділу Реєстру аудиторів та суб'єктів аудиторської діяльності; </w:t>
            </w:r>
          </w:p>
          <w:p w14:paraId="7961E17C" w14:textId="09D25EEA" w:rsidR="00101284" w:rsidRPr="00276594" w:rsidRDefault="00101284" w:rsidP="00101284">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аудиторська компанія та її працівники протягом останніх 2-х років не мають дисциплінарних стягнень з боку Аудиторської палати України;</w:t>
            </w:r>
          </w:p>
          <w:p w14:paraId="128A0062" w14:textId="77777777" w:rsidR="003257BE" w:rsidRPr="00276594" w:rsidRDefault="00101284"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 </w:t>
            </w:r>
          </w:p>
          <w:p w14:paraId="13768C17" w14:textId="78EB9B72"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 xml:space="preserve">не мають обмежень, пов'язаних з тривалістю надання послуг Товариству; </w:t>
            </w:r>
          </w:p>
          <w:p w14:paraId="45E90235" w14:textId="7D08044D"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 xml:space="preserve">можуть забезпечити достатній рівень кваліфікації та досвіду аудиторів і персоналу, який залучається до надання послуг відповідно до міжнародних стандартів аудиту; </w:t>
            </w:r>
          </w:p>
          <w:p w14:paraId="17067968" w14:textId="77AC4A5F"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за основним місцем  роботи має працювати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три особи повинні підтвердити кваліфікацію відповідно до статті 19 Закону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6E6C4F90" w14:textId="51800147"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lastRenderedPageBreak/>
              <w:t xml:space="preserve">- </w:t>
            </w:r>
            <w:r w:rsidR="00101284" w:rsidRPr="00276594">
              <w:rPr>
                <w:rFonts w:ascii="Times New Roman" w:hAnsi="Times New Roman" w:cs="Times New Roman"/>
                <w:sz w:val="20"/>
                <w:szCs w:val="20"/>
              </w:rPr>
              <w:t xml:space="preserve">кваліфікація аудиторів які безпосередньо будуть виконувати завдання окрім сертифікатів аудитора, повинна бути підтверджена дипломами що підтверджують високий рівень знань з МСФЗ , а саме: IFA,ACCA ,ICFM, у </w:t>
            </w:r>
            <w:proofErr w:type="spellStart"/>
            <w:r w:rsidR="00101284" w:rsidRPr="00276594">
              <w:rPr>
                <w:rFonts w:ascii="Times New Roman" w:hAnsi="Times New Roman" w:cs="Times New Roman"/>
                <w:sz w:val="20"/>
                <w:szCs w:val="20"/>
              </w:rPr>
              <w:t>т.ч</w:t>
            </w:r>
            <w:proofErr w:type="spellEnd"/>
            <w:r w:rsidR="00101284" w:rsidRPr="00276594">
              <w:rPr>
                <w:rFonts w:ascii="Times New Roman" w:hAnsi="Times New Roman" w:cs="Times New Roman"/>
                <w:sz w:val="20"/>
                <w:szCs w:val="20"/>
              </w:rPr>
              <w:t>. фінансовий контролер;</w:t>
            </w:r>
          </w:p>
          <w:p w14:paraId="4C353DC6" w14:textId="16102CFC"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пройшли перевірку контролю якості аудиторських послуг, здійснену у відповідності до вимог чинного законодавства;</w:t>
            </w:r>
          </w:p>
          <w:p w14:paraId="318FB583" w14:textId="7A669DF5"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 xml:space="preserve">мають чинний договір страхування цивільно-правової відповідальності перед третіми особами, укладений відповідно до положень чинного законодавства. </w:t>
            </w:r>
          </w:p>
          <w:p w14:paraId="71334199" w14:textId="20FB386D"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мають досвід виконання протягом останніх трьох років не менше двох завдань з аудиту фінансових установ які застосовують концепцію МСФЗ протягом останніх двох років поспіль;</w:t>
            </w:r>
          </w:p>
          <w:p w14:paraId="566870B5" w14:textId="5C84E9B4"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мають досвід виконання протягом останніх трьох років не менше двох завдань з аудиту страхових компаній;</w:t>
            </w:r>
          </w:p>
          <w:p w14:paraId="7FB8BFC5" w14:textId="73CE195E"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суб'єкт аудиторської діяльності, ключовий партнер з аудиту, аудитори, які залучаються до виконання відповідного завдання, є незалежними від підприємства, якому надаються послуги з аудиту;</w:t>
            </w:r>
          </w:p>
          <w:p w14:paraId="6DA1D79C" w14:textId="4409F0E2"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на момент підписання договору про надання аудиторських послуг та у продовж усього терміну надання аудиторських послуг відповідати вимогам незалежності та вимог для аудитора (аудиторської звітності) підприємств суспільного інтересу відповідно до законодавства України;</w:t>
            </w:r>
          </w:p>
          <w:p w14:paraId="74D95D00" w14:textId="6C715B90"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якщо в процесі проведення огляду чи аудиту буде виявлено фактори, які призведуть до модифікації аудиторського висновку, Виконавець повинен буде провести додатковий аналіз цих факторів та інших виявлених недоліків в сфері обліку і системи внутрішніх контролів та надати у вигляді окремого звіту відповідні рекомендації щодо можливого усунення або мінімізації їхнього впливу в майбутньому, а також, за можливості і наявності достатньої інформації, оцінити їхній вплив на консолідовану фінансову звітність;</w:t>
            </w:r>
          </w:p>
          <w:p w14:paraId="29CE3040" w14:textId="6CAC6D3D" w:rsidR="00101284" w:rsidRPr="00276594" w:rsidRDefault="003257BE" w:rsidP="003257BE">
            <w:pPr>
              <w:tabs>
                <w:tab w:val="left" w:pos="851"/>
              </w:tabs>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101284" w:rsidRPr="00276594">
              <w:rPr>
                <w:rFonts w:ascii="Times New Roman" w:hAnsi="Times New Roman" w:cs="Times New Roman"/>
                <w:sz w:val="20"/>
                <w:szCs w:val="20"/>
              </w:rPr>
              <w:t>учасник гарантує та підтверджує, що він та/або залучені субпідрядники/співвиконавці не є юридичними особами-резидентами російської федерації/республіки білорусь державної форми власності, юридичними особами, створеними та/або зареєстрованими відповідно до законодавства російської федерації/республіки білорусь, та юридичними особами, кінцевими бенефіціарними власниками (власником) яких є резиденти російської федерації/республіки білорусь, та/або фізичними особами (фізичними особами - підприємцями) - резидентами російської федерації/республіки білорусь, а також іншими суб’єкта ми господарювання, що здійснюють продаж товарів, робіт і послуг походженням з російської федерації/республіки білорусь за винятком товарів, робіт і послуг, необхідних для ремонту та обслуговування товарів, придбаних до набрання чинності Постановою Кабінету Міністрів України від 12.10.2022 №1178.</w:t>
            </w:r>
          </w:p>
        </w:tc>
      </w:tr>
      <w:tr w:rsidR="00101284" w:rsidRPr="00E94BD5" w14:paraId="1F8F3F2E" w14:textId="27B29C84" w:rsidTr="00101284">
        <w:tc>
          <w:tcPr>
            <w:tcW w:w="562" w:type="dxa"/>
          </w:tcPr>
          <w:p w14:paraId="42E09F0E" w14:textId="54FC1FB8" w:rsidR="00101284" w:rsidRDefault="003257BE"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 xml:space="preserve">8.2. </w:t>
            </w:r>
          </w:p>
        </w:tc>
        <w:tc>
          <w:tcPr>
            <w:tcW w:w="3105" w:type="dxa"/>
          </w:tcPr>
          <w:p w14:paraId="3E42B10E" w14:textId="55267F8A" w:rsidR="00101284" w:rsidRPr="00BD575F" w:rsidRDefault="00C73798" w:rsidP="00692297">
            <w:pPr>
              <w:jc w:val="both"/>
              <w:rPr>
                <w:rFonts w:ascii="Times New Roman" w:hAnsi="Times New Roman" w:cs="Times New Roman"/>
                <w:sz w:val="20"/>
                <w:szCs w:val="20"/>
              </w:rPr>
            </w:pPr>
            <w:r>
              <w:rPr>
                <w:rFonts w:ascii="Times New Roman" w:hAnsi="Times New Roman" w:cs="Times New Roman"/>
                <w:sz w:val="20"/>
                <w:szCs w:val="20"/>
              </w:rPr>
              <w:t>Документи, які надаються Учасниками конкурсу разом із ціновою пропозицією</w:t>
            </w:r>
          </w:p>
        </w:tc>
        <w:tc>
          <w:tcPr>
            <w:tcW w:w="6251" w:type="dxa"/>
            <w:gridSpan w:val="2"/>
          </w:tcPr>
          <w:p w14:paraId="55D06582" w14:textId="4C749A29" w:rsidR="00C73798" w:rsidRPr="00276594" w:rsidRDefault="00C73798" w:rsidP="003257BE">
            <w:pPr>
              <w:jc w:val="both"/>
              <w:rPr>
                <w:rFonts w:ascii="Times New Roman" w:hAnsi="Times New Roman" w:cs="Times New Roman"/>
                <w:sz w:val="20"/>
                <w:szCs w:val="20"/>
              </w:rPr>
            </w:pPr>
            <w:r w:rsidRPr="00276594">
              <w:rPr>
                <w:rFonts w:ascii="Times New Roman" w:hAnsi="Times New Roman" w:cs="Times New Roman"/>
                <w:sz w:val="20"/>
                <w:szCs w:val="20"/>
              </w:rPr>
              <w:t>Для участі у Конкурсі Учасники подають такі документи:</w:t>
            </w:r>
          </w:p>
          <w:p w14:paraId="16B72CE2" w14:textId="0F1A79EB" w:rsidR="003257BE" w:rsidRPr="00276594" w:rsidRDefault="003257BE" w:rsidP="003257BE">
            <w:pPr>
              <w:jc w:val="both"/>
              <w:rPr>
                <w:rFonts w:ascii="Times New Roman" w:hAnsi="Times New Roman" w:cs="Times New Roman"/>
                <w:sz w:val="20"/>
                <w:szCs w:val="20"/>
              </w:rPr>
            </w:pPr>
            <w:r w:rsidRPr="00276594">
              <w:rPr>
                <w:rFonts w:ascii="Times New Roman" w:hAnsi="Times New Roman" w:cs="Times New Roman"/>
                <w:sz w:val="20"/>
                <w:szCs w:val="20"/>
              </w:rPr>
              <w:t>-основні відомості про суб’єкта аудиторської діяльності (реєстраційна інформація, види діяльності, посадові особи та інше)</w:t>
            </w:r>
            <w:r w:rsidR="00C73798" w:rsidRPr="00276594">
              <w:rPr>
                <w:rFonts w:ascii="Times New Roman" w:hAnsi="Times New Roman" w:cs="Times New Roman"/>
                <w:sz w:val="20"/>
                <w:szCs w:val="20"/>
              </w:rPr>
              <w:t xml:space="preserve"> в формі довідки;</w:t>
            </w:r>
          </w:p>
          <w:p w14:paraId="4B3481C0" w14:textId="13FD37E2" w:rsidR="00C73798" w:rsidRPr="00276594" w:rsidRDefault="00C73798" w:rsidP="003257BE">
            <w:pPr>
              <w:jc w:val="both"/>
              <w:rPr>
                <w:rFonts w:ascii="Times New Roman" w:hAnsi="Times New Roman" w:cs="Times New Roman"/>
                <w:sz w:val="20"/>
                <w:szCs w:val="20"/>
              </w:rPr>
            </w:pPr>
            <w:r w:rsidRPr="00276594">
              <w:rPr>
                <w:rFonts w:ascii="Times New Roman" w:hAnsi="Times New Roman" w:cs="Times New Roman"/>
                <w:sz w:val="20"/>
                <w:szCs w:val="20"/>
              </w:rPr>
              <w:t>-статут та опис до нього;</w:t>
            </w:r>
          </w:p>
          <w:p w14:paraId="1118BA47" w14:textId="23C1FD19" w:rsidR="00C73798" w:rsidRPr="00276594" w:rsidRDefault="00C73798" w:rsidP="003257BE">
            <w:pPr>
              <w:jc w:val="both"/>
              <w:rPr>
                <w:rFonts w:ascii="Times New Roman" w:hAnsi="Times New Roman" w:cs="Times New Roman"/>
                <w:sz w:val="20"/>
                <w:szCs w:val="20"/>
              </w:rPr>
            </w:pPr>
            <w:r w:rsidRPr="00276594">
              <w:rPr>
                <w:rFonts w:ascii="Times New Roman" w:hAnsi="Times New Roman" w:cs="Times New Roman"/>
                <w:sz w:val="20"/>
                <w:szCs w:val="20"/>
              </w:rPr>
              <w:t>-витяг (розширений) з Єдиного державного реєстру юридичних осіб, фізичних осіб-підприємців та громадських формувань;</w:t>
            </w:r>
          </w:p>
          <w:p w14:paraId="701A635E" w14:textId="4B8FA417" w:rsidR="00C73798" w:rsidRPr="00276594" w:rsidRDefault="00C73798" w:rsidP="003257BE">
            <w:pPr>
              <w:jc w:val="both"/>
              <w:rPr>
                <w:rFonts w:ascii="Times New Roman" w:hAnsi="Times New Roman" w:cs="Times New Roman"/>
                <w:sz w:val="20"/>
                <w:szCs w:val="20"/>
              </w:rPr>
            </w:pPr>
            <w:r w:rsidRPr="00276594">
              <w:rPr>
                <w:rFonts w:ascii="Times New Roman" w:hAnsi="Times New Roman" w:cs="Times New Roman"/>
                <w:sz w:val="20"/>
                <w:szCs w:val="20"/>
              </w:rPr>
              <w:t>-схематичне зображення структури власності;</w:t>
            </w:r>
          </w:p>
          <w:p w14:paraId="16A81566" w14:textId="108C4B76" w:rsidR="00C73798" w:rsidRPr="00276594" w:rsidRDefault="00C73798" w:rsidP="003257BE">
            <w:pPr>
              <w:jc w:val="both"/>
              <w:rPr>
                <w:rFonts w:ascii="Times New Roman" w:hAnsi="Times New Roman" w:cs="Times New Roman"/>
                <w:sz w:val="20"/>
                <w:szCs w:val="20"/>
              </w:rPr>
            </w:pPr>
            <w:r w:rsidRPr="00276594">
              <w:rPr>
                <w:rFonts w:ascii="Times New Roman" w:hAnsi="Times New Roman" w:cs="Times New Roman"/>
                <w:sz w:val="20"/>
                <w:szCs w:val="20"/>
              </w:rPr>
              <w:t>-витяг з Реєстру платників податку або Свідоцтва про реєстрацію платника ПДВ (у разі сплати учасником ПДВ); витяг з Реєстру платників єдиного податку або свідоцтво платника єдиного податку (у разі сплати учасником єдиного податку)</w:t>
            </w:r>
            <w:r w:rsidR="005514C9" w:rsidRPr="00276594">
              <w:rPr>
                <w:rFonts w:ascii="Times New Roman" w:hAnsi="Times New Roman" w:cs="Times New Roman"/>
                <w:sz w:val="20"/>
                <w:szCs w:val="20"/>
              </w:rPr>
              <w:t>;</w:t>
            </w:r>
          </w:p>
          <w:p w14:paraId="5E0D184D" w14:textId="77777777" w:rsidR="005514C9" w:rsidRPr="00276594" w:rsidRDefault="00C73798" w:rsidP="00C73798">
            <w:pPr>
              <w:jc w:val="both"/>
              <w:rPr>
                <w:rFonts w:ascii="Times New Roman" w:hAnsi="Times New Roman" w:cs="Times New Roman"/>
                <w:sz w:val="20"/>
                <w:szCs w:val="20"/>
              </w:rPr>
            </w:pPr>
            <w:r w:rsidRPr="00276594">
              <w:rPr>
                <w:rFonts w:ascii="Times New Roman" w:hAnsi="Times New Roman" w:cs="Times New Roman"/>
                <w:sz w:val="20"/>
                <w:szCs w:val="20"/>
              </w:rPr>
              <w:t>-</w:t>
            </w:r>
            <w:r w:rsidR="003257BE" w:rsidRPr="00276594">
              <w:rPr>
                <w:rFonts w:ascii="Times New Roman" w:hAnsi="Times New Roman" w:cs="Times New Roman"/>
                <w:sz w:val="20"/>
                <w:szCs w:val="20"/>
              </w:rPr>
              <w:t>копія протоколу засновників</w:t>
            </w:r>
            <w:r w:rsidR="005514C9" w:rsidRPr="00276594">
              <w:rPr>
                <w:rFonts w:ascii="Times New Roman" w:hAnsi="Times New Roman" w:cs="Times New Roman"/>
                <w:sz w:val="20"/>
                <w:szCs w:val="20"/>
              </w:rPr>
              <w:t xml:space="preserve"> та</w:t>
            </w:r>
            <w:r w:rsidR="003257BE" w:rsidRPr="00276594">
              <w:rPr>
                <w:rFonts w:ascii="Times New Roman" w:hAnsi="Times New Roman" w:cs="Times New Roman"/>
                <w:sz w:val="20"/>
                <w:szCs w:val="20"/>
              </w:rPr>
              <w:t xml:space="preserve"> наказ про призначення</w:t>
            </w:r>
            <w:r w:rsidR="005514C9" w:rsidRPr="00276594">
              <w:rPr>
                <w:rFonts w:ascii="Times New Roman" w:hAnsi="Times New Roman" w:cs="Times New Roman"/>
                <w:sz w:val="20"/>
                <w:szCs w:val="20"/>
              </w:rPr>
              <w:t xml:space="preserve"> керівника Учасника;</w:t>
            </w:r>
          </w:p>
          <w:p w14:paraId="0C419047" w14:textId="4B04D089" w:rsidR="003257BE" w:rsidRPr="00276594" w:rsidRDefault="005514C9" w:rsidP="00C73798">
            <w:pPr>
              <w:jc w:val="both"/>
              <w:rPr>
                <w:rFonts w:ascii="Times New Roman" w:hAnsi="Times New Roman" w:cs="Times New Roman"/>
                <w:sz w:val="20"/>
                <w:szCs w:val="20"/>
              </w:rPr>
            </w:pPr>
            <w:r w:rsidRPr="00276594">
              <w:rPr>
                <w:rFonts w:ascii="Times New Roman" w:hAnsi="Times New Roman" w:cs="Times New Roman"/>
                <w:sz w:val="20"/>
                <w:szCs w:val="20"/>
              </w:rPr>
              <w:t xml:space="preserve">- </w:t>
            </w:r>
            <w:r w:rsidR="003257BE" w:rsidRPr="00276594">
              <w:rPr>
                <w:rFonts w:ascii="Times New Roman" w:hAnsi="Times New Roman" w:cs="Times New Roman"/>
                <w:sz w:val="20"/>
                <w:szCs w:val="20"/>
              </w:rPr>
              <w:t>довіреність (доручення) або будь який інший документ, що підтверджує повноваження посадової особи або представника учасника на підписання документів;</w:t>
            </w:r>
          </w:p>
          <w:p w14:paraId="4A48B3C8" w14:textId="3FA53D2A" w:rsidR="003257BE" w:rsidRPr="00276594" w:rsidRDefault="00C73798" w:rsidP="00C73798">
            <w:pPr>
              <w:jc w:val="both"/>
              <w:rPr>
                <w:rFonts w:ascii="Times New Roman" w:hAnsi="Times New Roman" w:cs="Times New Roman"/>
                <w:sz w:val="20"/>
                <w:szCs w:val="20"/>
              </w:rPr>
            </w:pPr>
            <w:r w:rsidRPr="00276594">
              <w:rPr>
                <w:rFonts w:ascii="Times New Roman" w:hAnsi="Times New Roman" w:cs="Times New Roman"/>
                <w:sz w:val="20"/>
                <w:szCs w:val="20"/>
              </w:rPr>
              <w:lastRenderedPageBreak/>
              <w:t>-</w:t>
            </w:r>
            <w:r w:rsidR="003257BE" w:rsidRPr="00276594">
              <w:rPr>
                <w:rFonts w:ascii="Times New Roman" w:hAnsi="Times New Roman" w:cs="Times New Roman"/>
                <w:sz w:val="20"/>
                <w:szCs w:val="20"/>
              </w:rPr>
              <w:t>довідк</w:t>
            </w:r>
            <w:r w:rsidR="005514C9" w:rsidRPr="00276594">
              <w:rPr>
                <w:rFonts w:ascii="Times New Roman" w:hAnsi="Times New Roman" w:cs="Times New Roman"/>
                <w:sz w:val="20"/>
                <w:szCs w:val="20"/>
              </w:rPr>
              <w:t xml:space="preserve">а </w:t>
            </w:r>
            <w:r w:rsidR="003257BE" w:rsidRPr="00276594">
              <w:rPr>
                <w:rFonts w:ascii="Times New Roman" w:hAnsi="Times New Roman" w:cs="Times New Roman"/>
                <w:sz w:val="20"/>
                <w:szCs w:val="20"/>
              </w:rPr>
              <w:t>у довільній формі про наявність у складі суб’єкта аудиторської діяльності за основним місцем роботи не менше п'яти аудиторів із загальною чисельністю штатних кваліфікованих працівників, які залучаються до виконання завдань, не менше 10 осіб, з яких щонайменше  три особи мають  кваліфікацію відповідно до статті 19 Закону</w:t>
            </w:r>
            <w:r w:rsidR="005514C9" w:rsidRPr="00276594">
              <w:rPr>
                <w:rFonts w:ascii="Times New Roman" w:hAnsi="Times New Roman" w:cs="Times New Roman"/>
                <w:sz w:val="20"/>
                <w:szCs w:val="20"/>
              </w:rPr>
              <w:t xml:space="preserve"> «Про аудит фінансової звітності та аудиторську діяльність»</w:t>
            </w:r>
            <w:r w:rsidR="003257BE" w:rsidRPr="00276594">
              <w:rPr>
                <w:rFonts w:ascii="Times New Roman" w:hAnsi="Times New Roman" w:cs="Times New Roman"/>
                <w:sz w:val="20"/>
                <w:szCs w:val="20"/>
              </w:rPr>
              <w:t xml:space="preserve"> та/або чинні сертифікати (дипломи) професійних організацій, що підтверджують високий рівень знань з міжнародних стандартів фінансової звітності</w:t>
            </w:r>
          </w:p>
          <w:p w14:paraId="6225DE24" w14:textId="27842D4F" w:rsidR="003257BE" w:rsidRPr="00276594" w:rsidRDefault="00C73798" w:rsidP="00C73798">
            <w:pPr>
              <w:jc w:val="both"/>
              <w:rPr>
                <w:rFonts w:ascii="Times New Roman" w:hAnsi="Times New Roman" w:cs="Times New Roman"/>
                <w:sz w:val="20"/>
                <w:szCs w:val="20"/>
              </w:rPr>
            </w:pPr>
            <w:r w:rsidRPr="00276594">
              <w:rPr>
                <w:rFonts w:ascii="Times New Roman" w:hAnsi="Times New Roman" w:cs="Times New Roman"/>
                <w:sz w:val="20"/>
                <w:szCs w:val="20"/>
              </w:rPr>
              <w:t>-</w:t>
            </w:r>
            <w:r w:rsidR="003257BE" w:rsidRPr="00276594">
              <w:rPr>
                <w:rFonts w:ascii="Times New Roman" w:hAnsi="Times New Roman" w:cs="Times New Roman"/>
                <w:sz w:val="20"/>
                <w:szCs w:val="20"/>
              </w:rPr>
              <w:t>копії ліцензій, свідоцтв, сертифікатів та термін їх дії, що передбачені чинним законодавством ;</w:t>
            </w:r>
          </w:p>
          <w:p w14:paraId="61C7E6CA" w14:textId="716EF3B9" w:rsidR="003257BE" w:rsidRPr="00276594" w:rsidRDefault="00C73798" w:rsidP="00C73798">
            <w:pPr>
              <w:jc w:val="both"/>
              <w:rPr>
                <w:rFonts w:ascii="Times New Roman" w:hAnsi="Times New Roman" w:cs="Times New Roman"/>
                <w:sz w:val="20"/>
                <w:szCs w:val="20"/>
              </w:rPr>
            </w:pPr>
            <w:r w:rsidRPr="00276594">
              <w:rPr>
                <w:rFonts w:ascii="Times New Roman" w:hAnsi="Times New Roman" w:cs="Times New Roman"/>
                <w:sz w:val="20"/>
                <w:szCs w:val="20"/>
              </w:rPr>
              <w:t>-</w:t>
            </w:r>
            <w:r w:rsidR="003257BE" w:rsidRPr="00276594">
              <w:rPr>
                <w:rFonts w:ascii="Times New Roman" w:hAnsi="Times New Roman" w:cs="Times New Roman"/>
                <w:sz w:val="20"/>
                <w:szCs w:val="20"/>
              </w:rPr>
              <w:t>цінова пропозиція щодо розміру оплати за договором та розрахунок вартості послуг;</w:t>
            </w:r>
          </w:p>
          <w:p w14:paraId="4CEDB9CF" w14:textId="34107DA6" w:rsidR="003257BE" w:rsidRPr="00276594" w:rsidRDefault="00C73798" w:rsidP="00C73798">
            <w:pPr>
              <w:jc w:val="both"/>
              <w:rPr>
                <w:rFonts w:ascii="Times New Roman" w:hAnsi="Times New Roman" w:cs="Times New Roman"/>
                <w:sz w:val="20"/>
                <w:szCs w:val="20"/>
              </w:rPr>
            </w:pPr>
            <w:r w:rsidRPr="00276594">
              <w:rPr>
                <w:rFonts w:ascii="Times New Roman" w:hAnsi="Times New Roman" w:cs="Times New Roman"/>
                <w:sz w:val="20"/>
                <w:szCs w:val="20"/>
              </w:rPr>
              <w:t>-</w:t>
            </w:r>
            <w:r w:rsidR="003257BE" w:rsidRPr="00276594">
              <w:rPr>
                <w:rFonts w:ascii="Times New Roman" w:hAnsi="Times New Roman" w:cs="Times New Roman"/>
                <w:sz w:val="20"/>
                <w:szCs w:val="20"/>
              </w:rPr>
              <w:t xml:space="preserve">лист-запевнення щодо відсутності обмежень надання аудиторських послуг суб’єктом аудиторської діяльності, який має право проводити обов’язковий аудит фінансової звітності підприємств, що становлять суспільний інтерес, визначених статтею 27 Закону України “Про аудит фінансової звітності та аудиторську діяльність”; </w:t>
            </w:r>
          </w:p>
          <w:p w14:paraId="56FE1FA7" w14:textId="2BC2C118" w:rsidR="003257BE" w:rsidRPr="00276594" w:rsidRDefault="00C73798" w:rsidP="00C73798">
            <w:pPr>
              <w:widowControl w:val="0"/>
              <w:jc w:val="both"/>
              <w:rPr>
                <w:rFonts w:ascii="Times New Roman" w:hAnsi="Times New Roman" w:cs="Times New Roman"/>
                <w:sz w:val="20"/>
                <w:szCs w:val="20"/>
              </w:rPr>
            </w:pPr>
            <w:r w:rsidRPr="00276594">
              <w:rPr>
                <w:rFonts w:ascii="Times New Roman" w:hAnsi="Times New Roman" w:cs="Times New Roman"/>
                <w:sz w:val="20"/>
                <w:szCs w:val="20"/>
              </w:rPr>
              <w:t>-</w:t>
            </w:r>
            <w:r w:rsidR="003257BE" w:rsidRPr="00276594">
              <w:rPr>
                <w:rFonts w:ascii="Times New Roman" w:hAnsi="Times New Roman" w:cs="Times New Roman"/>
                <w:sz w:val="20"/>
                <w:szCs w:val="20"/>
              </w:rPr>
              <w:t>довідка учасника у довільній формі, що містить відомості про наявність в учасника-аудиторської фірми досвіду надання аудиторських послуг фінансовим установам, зокрема здійснення не менше чотирьох завдань з аудиту фінансової звітності в період за 2020 по 2023 роки, з зазначенням: назви замовника та його коду в ЄДРПОУ;</w:t>
            </w:r>
          </w:p>
          <w:p w14:paraId="6E112142" w14:textId="2939CBAC" w:rsidR="003257BE" w:rsidRPr="00276594" w:rsidRDefault="00C73798" w:rsidP="00C73798">
            <w:pPr>
              <w:widowControl w:val="0"/>
              <w:jc w:val="both"/>
              <w:rPr>
                <w:rFonts w:ascii="Times New Roman" w:hAnsi="Times New Roman" w:cs="Times New Roman"/>
                <w:sz w:val="20"/>
                <w:szCs w:val="20"/>
              </w:rPr>
            </w:pPr>
            <w:r w:rsidRPr="00276594">
              <w:rPr>
                <w:rFonts w:ascii="Times New Roman" w:hAnsi="Times New Roman" w:cs="Times New Roman"/>
                <w:sz w:val="20"/>
                <w:szCs w:val="20"/>
              </w:rPr>
              <w:t>-</w:t>
            </w:r>
            <w:r w:rsidR="005514C9" w:rsidRPr="00276594">
              <w:rPr>
                <w:rFonts w:ascii="Times New Roman" w:hAnsi="Times New Roman" w:cs="Times New Roman"/>
                <w:sz w:val="20"/>
                <w:szCs w:val="20"/>
              </w:rPr>
              <w:t xml:space="preserve">лист-згода на обробку персональних даних </w:t>
            </w:r>
          </w:p>
          <w:p w14:paraId="0A2B2CD4" w14:textId="53111EE8" w:rsidR="00101284" w:rsidRPr="00276594" w:rsidRDefault="00C73798" w:rsidP="003257BE">
            <w:pPr>
              <w:jc w:val="both"/>
              <w:rPr>
                <w:rFonts w:ascii="Times New Roman" w:hAnsi="Times New Roman" w:cs="Times New Roman"/>
                <w:sz w:val="20"/>
                <w:szCs w:val="20"/>
              </w:rPr>
            </w:pPr>
            <w:r w:rsidRPr="00276594">
              <w:rPr>
                <w:rFonts w:ascii="Times New Roman" w:hAnsi="Times New Roman" w:cs="Times New Roman"/>
                <w:sz w:val="20"/>
                <w:szCs w:val="20"/>
              </w:rPr>
              <w:t>-</w:t>
            </w:r>
            <w:r w:rsidR="003257BE" w:rsidRPr="00276594">
              <w:rPr>
                <w:rFonts w:ascii="Times New Roman" w:hAnsi="Times New Roman" w:cs="Times New Roman"/>
                <w:sz w:val="20"/>
                <w:szCs w:val="20"/>
              </w:rPr>
              <w:t>будь-яку іншу інформацію, яка може бути корисною</w:t>
            </w:r>
            <w:r w:rsidRPr="00276594">
              <w:rPr>
                <w:rFonts w:ascii="Times New Roman" w:hAnsi="Times New Roman" w:cs="Times New Roman"/>
                <w:sz w:val="20"/>
                <w:szCs w:val="20"/>
              </w:rPr>
              <w:t>.</w:t>
            </w:r>
          </w:p>
        </w:tc>
      </w:tr>
      <w:tr w:rsidR="00101284" w:rsidRPr="00E94BD5" w14:paraId="55A940AB" w14:textId="0FCB0F1C" w:rsidTr="00101284">
        <w:tc>
          <w:tcPr>
            <w:tcW w:w="562" w:type="dxa"/>
          </w:tcPr>
          <w:p w14:paraId="0C2CB7DB" w14:textId="0709733C" w:rsidR="00101284" w:rsidRDefault="00A22D51"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lastRenderedPageBreak/>
              <w:t>8.3.</w:t>
            </w:r>
          </w:p>
        </w:tc>
        <w:tc>
          <w:tcPr>
            <w:tcW w:w="3105" w:type="dxa"/>
          </w:tcPr>
          <w:p w14:paraId="42DA05DD" w14:textId="02552314" w:rsidR="001F6529" w:rsidRPr="003257BE" w:rsidRDefault="001F6529" w:rsidP="001F6529">
            <w:pPr>
              <w:spacing w:before="240"/>
              <w:jc w:val="both"/>
              <w:rPr>
                <w:rFonts w:ascii="Times New Roman" w:hAnsi="Times New Roman" w:cs="Times New Roman"/>
                <w:sz w:val="20"/>
                <w:szCs w:val="20"/>
              </w:rPr>
            </w:pPr>
            <w:r w:rsidRPr="003257BE">
              <w:rPr>
                <w:rFonts w:ascii="Times New Roman" w:hAnsi="Times New Roman" w:cs="Times New Roman"/>
                <w:sz w:val="20"/>
                <w:szCs w:val="20"/>
              </w:rPr>
              <w:t>Не допускаються до участі у конкурсі суб’єкти аудиторської діяльності</w:t>
            </w:r>
          </w:p>
          <w:p w14:paraId="2A95F373" w14:textId="77777777" w:rsidR="00101284" w:rsidRPr="00BD575F" w:rsidRDefault="00101284" w:rsidP="00692297">
            <w:pPr>
              <w:jc w:val="both"/>
              <w:rPr>
                <w:rFonts w:ascii="Times New Roman" w:hAnsi="Times New Roman" w:cs="Times New Roman"/>
                <w:sz w:val="20"/>
                <w:szCs w:val="20"/>
              </w:rPr>
            </w:pPr>
          </w:p>
        </w:tc>
        <w:tc>
          <w:tcPr>
            <w:tcW w:w="6251" w:type="dxa"/>
            <w:gridSpan w:val="2"/>
          </w:tcPr>
          <w:p w14:paraId="2B56AA7B" w14:textId="0A3FEDCE" w:rsidR="003257BE" w:rsidRPr="005514C9" w:rsidRDefault="005514C9" w:rsidP="005514C9">
            <w:pPr>
              <w:jc w:val="both"/>
              <w:rPr>
                <w:rFonts w:ascii="Times New Roman" w:hAnsi="Times New Roman" w:cs="Times New Roman"/>
                <w:sz w:val="20"/>
                <w:szCs w:val="20"/>
              </w:rPr>
            </w:pPr>
            <w:r>
              <w:rPr>
                <w:rFonts w:ascii="Times New Roman" w:hAnsi="Times New Roman" w:cs="Times New Roman"/>
                <w:sz w:val="20"/>
                <w:szCs w:val="20"/>
              </w:rPr>
              <w:t>-</w:t>
            </w:r>
            <w:r w:rsidR="003257BE" w:rsidRPr="005514C9">
              <w:rPr>
                <w:rFonts w:ascii="Times New Roman" w:hAnsi="Times New Roman" w:cs="Times New Roman"/>
                <w:sz w:val="20"/>
                <w:szCs w:val="20"/>
              </w:rPr>
              <w:t>не відповідають вимогам Закону України «Про аудит фінансової звітності та аудиторську діяльність» та цим Умовам;</w:t>
            </w:r>
          </w:p>
          <w:p w14:paraId="36D6FE16" w14:textId="5B75E967" w:rsidR="003257BE" w:rsidRPr="005514C9" w:rsidRDefault="005514C9" w:rsidP="005514C9">
            <w:pPr>
              <w:jc w:val="both"/>
              <w:rPr>
                <w:rFonts w:ascii="Times New Roman" w:hAnsi="Times New Roman" w:cs="Times New Roman"/>
                <w:sz w:val="20"/>
                <w:szCs w:val="20"/>
              </w:rPr>
            </w:pPr>
            <w:r>
              <w:rPr>
                <w:rFonts w:ascii="Times New Roman" w:hAnsi="Times New Roman" w:cs="Times New Roman"/>
                <w:sz w:val="20"/>
                <w:szCs w:val="20"/>
              </w:rPr>
              <w:t>-</w:t>
            </w:r>
            <w:r w:rsidR="003257BE" w:rsidRPr="005514C9">
              <w:rPr>
                <w:rFonts w:ascii="Times New Roman" w:hAnsi="Times New Roman" w:cs="Times New Roman"/>
                <w:sz w:val="20"/>
                <w:szCs w:val="20"/>
              </w:rPr>
              <w:t>подали до участі в конкурсі документи, що містять недостовірну інформацію.</w:t>
            </w:r>
          </w:p>
          <w:p w14:paraId="7C0F4D1B" w14:textId="77777777" w:rsidR="00101284" w:rsidRPr="00BD575F" w:rsidRDefault="00101284" w:rsidP="00692297">
            <w:pPr>
              <w:jc w:val="both"/>
              <w:rPr>
                <w:rFonts w:ascii="Times New Roman" w:hAnsi="Times New Roman" w:cs="Times New Roman"/>
                <w:sz w:val="20"/>
                <w:szCs w:val="20"/>
              </w:rPr>
            </w:pPr>
          </w:p>
        </w:tc>
      </w:tr>
      <w:tr w:rsidR="00A22D51" w:rsidRPr="00E94BD5" w14:paraId="3FB5CF2B" w14:textId="444118FC" w:rsidTr="001E523E">
        <w:tc>
          <w:tcPr>
            <w:tcW w:w="562" w:type="dxa"/>
          </w:tcPr>
          <w:p w14:paraId="384F77A7" w14:textId="77777777" w:rsidR="00A22D51" w:rsidRDefault="00A22D51" w:rsidP="00BB53FE">
            <w:pPr>
              <w:jc w:val="both"/>
              <w:textAlignment w:val="baseline"/>
              <w:rPr>
                <w:rFonts w:ascii="Times New Roman" w:hAnsi="Times New Roman" w:cs="Times New Roman"/>
                <w:sz w:val="20"/>
                <w:szCs w:val="20"/>
              </w:rPr>
            </w:pPr>
          </w:p>
        </w:tc>
        <w:tc>
          <w:tcPr>
            <w:tcW w:w="9356" w:type="dxa"/>
            <w:gridSpan w:val="3"/>
          </w:tcPr>
          <w:p w14:paraId="54BD4862" w14:textId="77777777" w:rsidR="00A22D51" w:rsidRPr="005514C9" w:rsidRDefault="00A22D51" w:rsidP="005514C9">
            <w:pPr>
              <w:pStyle w:val="af3"/>
              <w:spacing w:after="225" w:afterAutospacing="0"/>
              <w:jc w:val="both"/>
              <w:rPr>
                <w:rFonts w:eastAsiaTheme="minorHAnsi"/>
                <w:sz w:val="20"/>
                <w:szCs w:val="20"/>
                <w:lang w:val="uk-UA" w:eastAsia="en-US"/>
              </w:rPr>
            </w:pPr>
            <w:r w:rsidRPr="005514C9">
              <w:rPr>
                <w:rFonts w:eastAsiaTheme="minorHAnsi"/>
                <w:sz w:val="20"/>
                <w:szCs w:val="20"/>
                <w:lang w:val="uk-UA" w:eastAsia="en-US"/>
              </w:rPr>
              <w:t>Примітка:</w:t>
            </w:r>
          </w:p>
          <w:p w14:paraId="62A0AB70" w14:textId="244115BC" w:rsidR="00A22D51" w:rsidRDefault="00A22D51" w:rsidP="005514C9">
            <w:pPr>
              <w:pStyle w:val="af3"/>
              <w:spacing w:after="225" w:afterAutospacing="0"/>
              <w:ind w:firstLine="332"/>
              <w:jc w:val="both"/>
              <w:rPr>
                <w:rFonts w:eastAsiaTheme="minorHAnsi"/>
                <w:sz w:val="20"/>
                <w:szCs w:val="20"/>
                <w:lang w:val="uk-UA" w:eastAsia="en-US"/>
              </w:rPr>
            </w:pPr>
            <w:r w:rsidRPr="005514C9">
              <w:rPr>
                <w:rFonts w:eastAsiaTheme="minorHAnsi"/>
                <w:sz w:val="20"/>
                <w:szCs w:val="20"/>
                <w:lang w:val="uk-UA" w:eastAsia="en-US"/>
              </w:rPr>
              <w:t xml:space="preserve">Якщо форми вищезазначених документів, які вимагаються у складі пропозиції не передбачені для Учасника законодавством України, в такому випадку Учасник повинен надати довідку у довільній формі про те, що </w:t>
            </w:r>
            <w:r w:rsidR="00A44EE7" w:rsidRPr="005514C9">
              <w:rPr>
                <w:rFonts w:eastAsiaTheme="minorHAnsi"/>
                <w:sz w:val="20"/>
                <w:szCs w:val="20"/>
                <w:lang w:val="uk-UA" w:eastAsia="en-US"/>
              </w:rPr>
              <w:t>ці документи</w:t>
            </w:r>
            <w:r w:rsidRPr="005514C9">
              <w:rPr>
                <w:rFonts w:eastAsiaTheme="minorHAnsi"/>
                <w:sz w:val="20"/>
                <w:szCs w:val="20"/>
                <w:lang w:val="uk-UA" w:eastAsia="en-US"/>
              </w:rPr>
              <w:t> не подаються  з посиланням на відповідні норми законодавства України.</w:t>
            </w:r>
          </w:p>
          <w:p w14:paraId="71A23368" w14:textId="72E7EFB7" w:rsidR="00A22D51" w:rsidRDefault="00A22D51" w:rsidP="005514C9">
            <w:pPr>
              <w:pStyle w:val="af3"/>
              <w:spacing w:after="225" w:afterAutospacing="0"/>
              <w:ind w:firstLine="332"/>
              <w:jc w:val="both"/>
              <w:rPr>
                <w:rFonts w:eastAsiaTheme="minorHAnsi"/>
                <w:sz w:val="20"/>
                <w:szCs w:val="20"/>
                <w:lang w:val="uk-UA" w:eastAsia="en-US"/>
              </w:rPr>
            </w:pPr>
            <w:r w:rsidRPr="005514C9">
              <w:rPr>
                <w:rFonts w:eastAsiaTheme="minorHAnsi"/>
                <w:sz w:val="20"/>
                <w:szCs w:val="20"/>
                <w:lang w:val="uk-UA" w:eastAsia="en-US"/>
              </w:rPr>
              <w:t>Усі документи викладаються  українською та англійською мовами. Усі вищезазначені довідки</w:t>
            </w:r>
            <w:r>
              <w:rPr>
                <w:rFonts w:eastAsiaTheme="minorHAnsi"/>
                <w:sz w:val="20"/>
                <w:szCs w:val="20"/>
                <w:lang w:val="uk-UA" w:eastAsia="en-US"/>
              </w:rPr>
              <w:t>, листи, цінова пропозиція</w:t>
            </w:r>
            <w:r w:rsidRPr="005514C9">
              <w:rPr>
                <w:rFonts w:eastAsiaTheme="minorHAnsi"/>
                <w:sz w:val="20"/>
                <w:szCs w:val="20"/>
                <w:lang w:val="uk-UA" w:eastAsia="en-US"/>
              </w:rPr>
              <w:t xml:space="preserve"> повинні бути складені на бланку Учасника (у випадку, якщо Учасник такий бланк має), з обов’язковим реєстраційним номером та датою не раніше дати публікації оголошення, містити підпис із зазначенням посади, прізвища, ініціалів уповноваженої особи Учасника, завірені печаткою (ця вимога не стосується учасників, які здійснюють діяльність без печатки згідно з чинним законодавством)</w:t>
            </w:r>
            <w:r>
              <w:rPr>
                <w:rFonts w:eastAsiaTheme="minorHAnsi"/>
                <w:sz w:val="20"/>
                <w:szCs w:val="20"/>
                <w:lang w:val="uk-UA" w:eastAsia="en-US"/>
              </w:rPr>
              <w:t>.</w:t>
            </w:r>
          </w:p>
          <w:p w14:paraId="1B5E22B2" w14:textId="77777777" w:rsidR="00A22D51" w:rsidRDefault="00A22D51" w:rsidP="005514C9">
            <w:pPr>
              <w:pStyle w:val="af3"/>
              <w:spacing w:after="225" w:afterAutospacing="0"/>
              <w:ind w:firstLine="332"/>
              <w:jc w:val="both"/>
              <w:rPr>
                <w:rFonts w:eastAsiaTheme="minorHAnsi"/>
                <w:sz w:val="20"/>
                <w:szCs w:val="20"/>
                <w:lang w:val="uk-UA" w:eastAsia="en-US"/>
              </w:rPr>
            </w:pPr>
            <w:r>
              <w:rPr>
                <w:rFonts w:eastAsiaTheme="minorHAnsi"/>
                <w:sz w:val="20"/>
                <w:szCs w:val="20"/>
                <w:lang w:val="uk-UA" w:eastAsia="en-US"/>
              </w:rPr>
              <w:t>Ці</w:t>
            </w:r>
            <w:r w:rsidRPr="005514C9">
              <w:rPr>
                <w:rFonts w:eastAsiaTheme="minorHAnsi"/>
                <w:sz w:val="20"/>
                <w:szCs w:val="20"/>
                <w:lang w:val="uk-UA" w:eastAsia="en-US"/>
              </w:rPr>
              <w:t>нову пропозицію для конкурсу вказувати з врахуванням</w:t>
            </w:r>
            <w:r>
              <w:rPr>
                <w:rFonts w:eastAsiaTheme="minorHAnsi"/>
                <w:sz w:val="20"/>
                <w:szCs w:val="20"/>
                <w:lang w:val="uk-UA" w:eastAsia="en-US"/>
              </w:rPr>
              <w:t>.</w:t>
            </w:r>
          </w:p>
          <w:p w14:paraId="6E5089FE" w14:textId="77777777" w:rsidR="00A22D51" w:rsidRDefault="00A22D51" w:rsidP="005514C9">
            <w:pPr>
              <w:pStyle w:val="af3"/>
              <w:spacing w:after="225" w:afterAutospacing="0"/>
              <w:ind w:firstLine="332"/>
              <w:jc w:val="both"/>
              <w:rPr>
                <w:rFonts w:eastAsiaTheme="minorHAnsi"/>
                <w:sz w:val="20"/>
                <w:szCs w:val="20"/>
                <w:lang w:val="uk-UA" w:eastAsia="en-US"/>
              </w:rPr>
            </w:pPr>
            <w:r w:rsidRPr="005514C9">
              <w:rPr>
                <w:rFonts w:eastAsiaTheme="minorHAnsi"/>
                <w:sz w:val="20"/>
                <w:szCs w:val="20"/>
                <w:lang w:val="uk-UA" w:eastAsia="en-US"/>
              </w:rPr>
              <w:t>У разі надання пропозицій Постачальником - не платником ПДВ, такі пропозиції надаються без врахування ПДВ.</w:t>
            </w:r>
          </w:p>
          <w:p w14:paraId="1B3F4215" w14:textId="23C59778" w:rsidR="00A22D51" w:rsidRPr="005514C9" w:rsidRDefault="00A22D51" w:rsidP="005514C9">
            <w:pPr>
              <w:pStyle w:val="af3"/>
              <w:spacing w:after="225" w:afterAutospacing="0"/>
              <w:ind w:firstLine="332"/>
              <w:jc w:val="both"/>
              <w:rPr>
                <w:rFonts w:eastAsiaTheme="minorHAnsi"/>
                <w:sz w:val="20"/>
                <w:szCs w:val="20"/>
                <w:lang w:val="uk-UA" w:eastAsia="en-US"/>
              </w:rPr>
            </w:pPr>
            <w:r w:rsidRPr="005514C9">
              <w:rPr>
                <w:rFonts w:eastAsiaTheme="minorHAnsi"/>
                <w:sz w:val="20"/>
                <w:szCs w:val="20"/>
                <w:lang w:val="uk-UA" w:eastAsia="en-US"/>
              </w:rPr>
              <w:t>Пропозиція ціни учасника, який не є платником ПДВ буде прирівнюватись до пропозицій цін учасників – платників ПДВ за виключенням цього податку.</w:t>
            </w:r>
          </w:p>
          <w:p w14:paraId="106848E0" w14:textId="77777777" w:rsidR="00A22D51" w:rsidRPr="00BD575F" w:rsidRDefault="00A22D51" w:rsidP="00692297">
            <w:pPr>
              <w:jc w:val="both"/>
              <w:rPr>
                <w:rFonts w:ascii="Times New Roman" w:hAnsi="Times New Roman" w:cs="Times New Roman"/>
                <w:sz w:val="20"/>
                <w:szCs w:val="20"/>
              </w:rPr>
            </w:pPr>
          </w:p>
        </w:tc>
      </w:tr>
      <w:tr w:rsidR="00A22D51" w:rsidRPr="00E94BD5" w14:paraId="65F80CE6" w14:textId="1E3EF028" w:rsidTr="00D03337">
        <w:tc>
          <w:tcPr>
            <w:tcW w:w="562" w:type="dxa"/>
          </w:tcPr>
          <w:p w14:paraId="69CB8691" w14:textId="0F8C4A2A" w:rsidR="00A22D51" w:rsidRDefault="00A22D51" w:rsidP="00BB53FE">
            <w:pPr>
              <w:jc w:val="both"/>
              <w:textAlignment w:val="baseline"/>
              <w:rPr>
                <w:rFonts w:ascii="Times New Roman" w:hAnsi="Times New Roman" w:cs="Times New Roman"/>
                <w:sz w:val="20"/>
                <w:szCs w:val="20"/>
              </w:rPr>
            </w:pPr>
            <w:r>
              <w:rPr>
                <w:rFonts w:ascii="Times New Roman" w:hAnsi="Times New Roman" w:cs="Times New Roman"/>
                <w:sz w:val="20"/>
                <w:szCs w:val="20"/>
              </w:rPr>
              <w:t xml:space="preserve">9. </w:t>
            </w:r>
          </w:p>
        </w:tc>
        <w:tc>
          <w:tcPr>
            <w:tcW w:w="9356" w:type="dxa"/>
            <w:gridSpan w:val="3"/>
          </w:tcPr>
          <w:p w14:paraId="0525F63C" w14:textId="77777777" w:rsidR="00A22D51" w:rsidRPr="00A22D51" w:rsidRDefault="00A22D51" w:rsidP="00A22D51">
            <w:pPr>
              <w:jc w:val="center"/>
              <w:rPr>
                <w:rFonts w:ascii="Times New Roman" w:hAnsi="Times New Roman" w:cs="Times New Roman"/>
                <w:b/>
                <w:bCs/>
                <w:sz w:val="20"/>
                <w:szCs w:val="20"/>
              </w:rPr>
            </w:pPr>
            <w:r w:rsidRPr="00A22D51">
              <w:rPr>
                <w:rFonts w:ascii="Times New Roman" w:hAnsi="Times New Roman" w:cs="Times New Roman"/>
                <w:b/>
                <w:bCs/>
                <w:sz w:val="20"/>
                <w:szCs w:val="20"/>
              </w:rPr>
              <w:t>Розгляд конкурсних пропозицій</w:t>
            </w:r>
          </w:p>
          <w:p w14:paraId="0F3FE3CD" w14:textId="77777777" w:rsidR="00A22D51" w:rsidRDefault="00A22D51" w:rsidP="00A22D51">
            <w:pPr>
              <w:pStyle w:val="a3"/>
              <w:numPr>
                <w:ilvl w:val="1"/>
                <w:numId w:val="21"/>
              </w:numPr>
              <w:jc w:val="both"/>
              <w:rPr>
                <w:rFonts w:ascii="Times New Roman" w:hAnsi="Times New Roman" w:cs="Times New Roman"/>
                <w:sz w:val="20"/>
                <w:szCs w:val="20"/>
              </w:rPr>
            </w:pPr>
            <w:r w:rsidRPr="00A22D51">
              <w:rPr>
                <w:rFonts w:ascii="Times New Roman" w:hAnsi="Times New Roman" w:cs="Times New Roman"/>
                <w:sz w:val="20"/>
                <w:szCs w:val="20"/>
              </w:rPr>
              <w:t>Розгляд та перевірка конкурсних пропозицій учасників здійснюється на засіданні Наглядової ради.</w:t>
            </w:r>
          </w:p>
          <w:p w14:paraId="6A4FB00E" w14:textId="77777777" w:rsidR="00A22D51" w:rsidRDefault="00A22D51" w:rsidP="00A22D51">
            <w:pPr>
              <w:pStyle w:val="a3"/>
              <w:numPr>
                <w:ilvl w:val="1"/>
                <w:numId w:val="21"/>
              </w:numPr>
              <w:jc w:val="both"/>
              <w:rPr>
                <w:rFonts w:ascii="Times New Roman" w:hAnsi="Times New Roman" w:cs="Times New Roman"/>
                <w:sz w:val="20"/>
                <w:szCs w:val="20"/>
              </w:rPr>
            </w:pPr>
            <w:r w:rsidRPr="00A22D51">
              <w:rPr>
                <w:rFonts w:ascii="Times New Roman" w:hAnsi="Times New Roman" w:cs="Times New Roman"/>
                <w:sz w:val="20"/>
                <w:szCs w:val="20"/>
              </w:rPr>
              <w:t>За результатом розгляду та перевірки пропозицій Наглядовою радою Товариства, приймається рішення або про допуск учасників, пропозиції яких відповідають встановленим вимогам, до участі у конкурсі, або про відхилення таких пропозицій. Повідомлення про відмову в участі у конкурсі  та відхилення пропозиції розміщується на веб-сайті Замовника протягом 3-х робочих днів з дня прийняття такого рішення.</w:t>
            </w:r>
          </w:p>
          <w:p w14:paraId="15B87B56" w14:textId="77777777" w:rsidR="00A22D51" w:rsidRDefault="00A22D51" w:rsidP="00A22D51">
            <w:pPr>
              <w:pStyle w:val="a3"/>
              <w:numPr>
                <w:ilvl w:val="1"/>
                <w:numId w:val="21"/>
              </w:numPr>
              <w:jc w:val="both"/>
              <w:rPr>
                <w:rFonts w:ascii="Times New Roman" w:hAnsi="Times New Roman" w:cs="Times New Roman"/>
                <w:sz w:val="20"/>
                <w:szCs w:val="20"/>
              </w:rPr>
            </w:pPr>
            <w:r w:rsidRPr="00A22D51">
              <w:rPr>
                <w:rFonts w:ascii="Times New Roman" w:hAnsi="Times New Roman" w:cs="Times New Roman"/>
                <w:sz w:val="20"/>
                <w:szCs w:val="20"/>
              </w:rPr>
              <w:t xml:space="preserve">Наглядова рада Товариства оцінює конкурсні пропозиції, подані суб’єктами аудиторської діяльності, за встановленими критеріями відбору та складає звіт про висновки процедури відбору. За результатами конкурсу Наглядова рада Товариства формує пропозиції для зборів акціонерів про призначення </w:t>
            </w:r>
            <w:r w:rsidRPr="00A22D51">
              <w:rPr>
                <w:rFonts w:ascii="Times New Roman" w:hAnsi="Times New Roman" w:cs="Times New Roman"/>
                <w:sz w:val="20"/>
                <w:szCs w:val="20"/>
              </w:rPr>
              <w:lastRenderedPageBreak/>
              <w:t>суб’єкта (суб’єктів) аудиторської діяльності для надання послуг з обов’язкового аудиту фінансової звітності, які включають обґрунтовані рекомендації щодо вибору одного суб’єкта аудиторської діяльності або групи суб’єктів аудиторської діяльності, які надаватимуть послуги з аудиту спільно. </w:t>
            </w:r>
          </w:p>
          <w:p w14:paraId="2C471021" w14:textId="77777777" w:rsidR="00A22D51" w:rsidRDefault="00A22D51" w:rsidP="00A22D51">
            <w:pPr>
              <w:pStyle w:val="a3"/>
              <w:numPr>
                <w:ilvl w:val="1"/>
                <w:numId w:val="21"/>
              </w:numPr>
              <w:jc w:val="both"/>
              <w:rPr>
                <w:rFonts w:ascii="Times New Roman" w:hAnsi="Times New Roman" w:cs="Times New Roman"/>
                <w:sz w:val="20"/>
                <w:szCs w:val="20"/>
              </w:rPr>
            </w:pPr>
            <w:r w:rsidRPr="00A22D51">
              <w:rPr>
                <w:rFonts w:ascii="Times New Roman" w:hAnsi="Times New Roman" w:cs="Times New Roman"/>
                <w:sz w:val="20"/>
                <w:szCs w:val="20"/>
              </w:rPr>
              <w:t xml:space="preserve">На загальних зборах акціонерів приймається рішення щодо затвердження суб’єкта (суб’єктів) аудиторської діяльності для надання послуг з обов’язкового аудиту фінансової звітності. </w:t>
            </w:r>
          </w:p>
          <w:p w14:paraId="0B9636E3" w14:textId="77777777" w:rsidR="00A22D51" w:rsidRDefault="00A22D51" w:rsidP="00A22D51">
            <w:pPr>
              <w:pStyle w:val="a3"/>
              <w:numPr>
                <w:ilvl w:val="1"/>
                <w:numId w:val="21"/>
              </w:numPr>
              <w:jc w:val="both"/>
              <w:rPr>
                <w:rFonts w:ascii="Times New Roman" w:hAnsi="Times New Roman" w:cs="Times New Roman"/>
                <w:sz w:val="20"/>
                <w:szCs w:val="20"/>
              </w:rPr>
            </w:pPr>
            <w:r w:rsidRPr="00A22D51">
              <w:rPr>
                <w:rFonts w:ascii="Times New Roman" w:hAnsi="Times New Roman" w:cs="Times New Roman"/>
                <w:sz w:val="20"/>
                <w:szCs w:val="20"/>
              </w:rPr>
              <w:t>Про прийняте рішення про призначення суб’єкта аудиторської діяльності для надання послуг з обов’язкового аудиту фінансової звітності, учасники інформуються протягом 5 (п’яти) робочих днів з дня прийняття рішення, шляхом розміщення інформації на офіційному веб-сайті Замовника в мережі Інтернет.</w:t>
            </w:r>
          </w:p>
          <w:p w14:paraId="39F910D0" w14:textId="1270C730" w:rsidR="00A22D51" w:rsidRPr="00A22D51" w:rsidRDefault="00A22D51" w:rsidP="00A22D51">
            <w:pPr>
              <w:pStyle w:val="a3"/>
              <w:numPr>
                <w:ilvl w:val="1"/>
                <w:numId w:val="21"/>
              </w:numPr>
              <w:jc w:val="both"/>
              <w:rPr>
                <w:rFonts w:ascii="Times New Roman" w:hAnsi="Times New Roman" w:cs="Times New Roman"/>
                <w:sz w:val="20"/>
                <w:szCs w:val="20"/>
              </w:rPr>
            </w:pPr>
            <w:r w:rsidRPr="00A22D51">
              <w:rPr>
                <w:rFonts w:ascii="Times New Roman" w:hAnsi="Times New Roman" w:cs="Times New Roman"/>
                <w:sz w:val="20"/>
                <w:szCs w:val="20"/>
              </w:rPr>
              <w:t>Замовник може відмінити конкурс на будь-якому етапі або визнати його таким, що не відбувся, з підстав зазначених у конкурсній документації, а саме:</w:t>
            </w:r>
          </w:p>
          <w:p w14:paraId="2306C465" w14:textId="77777777" w:rsidR="00A22D51" w:rsidRPr="00A22D51" w:rsidRDefault="00A22D51" w:rsidP="00A22D51">
            <w:pPr>
              <w:pStyle w:val="a3"/>
              <w:numPr>
                <w:ilvl w:val="0"/>
                <w:numId w:val="20"/>
              </w:numPr>
              <w:jc w:val="both"/>
              <w:rPr>
                <w:rFonts w:ascii="Times New Roman" w:hAnsi="Times New Roman" w:cs="Times New Roman"/>
                <w:sz w:val="20"/>
                <w:szCs w:val="20"/>
              </w:rPr>
            </w:pPr>
            <w:r w:rsidRPr="00A22D51">
              <w:rPr>
                <w:rFonts w:ascii="Times New Roman" w:hAnsi="Times New Roman" w:cs="Times New Roman"/>
                <w:sz w:val="20"/>
                <w:szCs w:val="20"/>
              </w:rPr>
              <w:t>відсутності подальшої потреби у проведенні конкурсу;</w:t>
            </w:r>
          </w:p>
          <w:p w14:paraId="55A91F72" w14:textId="77777777" w:rsidR="00A22D51" w:rsidRPr="00A22D51" w:rsidRDefault="00A22D51" w:rsidP="00A22D51">
            <w:pPr>
              <w:pStyle w:val="a3"/>
              <w:numPr>
                <w:ilvl w:val="0"/>
                <w:numId w:val="20"/>
              </w:numPr>
              <w:jc w:val="both"/>
              <w:rPr>
                <w:rFonts w:ascii="Times New Roman" w:hAnsi="Times New Roman" w:cs="Times New Roman"/>
                <w:sz w:val="20"/>
                <w:szCs w:val="20"/>
              </w:rPr>
            </w:pPr>
            <w:r w:rsidRPr="00A22D51">
              <w:rPr>
                <w:rFonts w:ascii="Times New Roman" w:hAnsi="Times New Roman" w:cs="Times New Roman"/>
                <w:sz w:val="20"/>
                <w:szCs w:val="20"/>
              </w:rPr>
              <w:t>відхилення всіх конкурсних пропозицій;</w:t>
            </w:r>
          </w:p>
          <w:p w14:paraId="54284090" w14:textId="77777777" w:rsidR="00A22D51" w:rsidRPr="00A22D51" w:rsidRDefault="00A22D51" w:rsidP="00A22D51">
            <w:pPr>
              <w:pStyle w:val="a3"/>
              <w:numPr>
                <w:ilvl w:val="0"/>
                <w:numId w:val="20"/>
              </w:numPr>
              <w:jc w:val="both"/>
              <w:rPr>
                <w:rFonts w:ascii="Times New Roman" w:hAnsi="Times New Roman" w:cs="Times New Roman"/>
                <w:sz w:val="20"/>
                <w:szCs w:val="20"/>
              </w:rPr>
            </w:pPr>
            <w:r w:rsidRPr="00A22D51">
              <w:rPr>
                <w:rFonts w:ascii="Times New Roman" w:hAnsi="Times New Roman" w:cs="Times New Roman"/>
                <w:sz w:val="20"/>
                <w:szCs w:val="20"/>
              </w:rPr>
              <w:t>подання до участі у конкурсі менше двох конкурсних пропозицій.</w:t>
            </w:r>
          </w:p>
          <w:p w14:paraId="6F8FDF02" w14:textId="7FDD5315" w:rsidR="00A22D51" w:rsidRPr="00A22D51" w:rsidRDefault="00A22D51" w:rsidP="00A22D51">
            <w:pPr>
              <w:rPr>
                <w:rFonts w:ascii="Times New Roman" w:hAnsi="Times New Roman" w:cs="Times New Roman"/>
                <w:sz w:val="20"/>
                <w:szCs w:val="20"/>
              </w:rPr>
            </w:pPr>
          </w:p>
        </w:tc>
      </w:tr>
    </w:tbl>
    <w:p w14:paraId="6F9A6DAD" w14:textId="126E7139" w:rsidR="00A45372" w:rsidRDefault="00A45372" w:rsidP="00A45372">
      <w:pPr>
        <w:shd w:val="clear" w:color="auto" w:fill="FFFFFF"/>
        <w:spacing w:after="0" w:line="240" w:lineRule="auto"/>
        <w:jc w:val="both"/>
        <w:textAlignment w:val="baseline"/>
        <w:rPr>
          <w:rFonts w:ascii="Times New Roman" w:hAnsi="Times New Roman" w:cs="Times New Roman"/>
        </w:rPr>
      </w:pPr>
    </w:p>
    <w:p w14:paraId="6BD24858" w14:textId="77777777" w:rsidR="00A45372" w:rsidRPr="000059D1" w:rsidRDefault="00A45372" w:rsidP="00A45372">
      <w:pPr>
        <w:spacing w:after="0" w:line="240" w:lineRule="auto"/>
        <w:ind w:firstLine="567"/>
        <w:jc w:val="both"/>
        <w:rPr>
          <w:rFonts w:ascii="Times New Roman" w:hAnsi="Times New Roman" w:cs="Times New Roman"/>
        </w:rPr>
      </w:pPr>
      <w:r w:rsidRPr="000059D1">
        <w:rPr>
          <w:rFonts w:ascii="Times New Roman" w:hAnsi="Times New Roman" w:cs="Times New Roman"/>
        </w:rPr>
        <w:t xml:space="preserve">Фінансова звітність та інша публічна інформація ПрАТ «СК «Євроінс Україна» доступна на веб-сайті Товариства за посиланням </w:t>
      </w:r>
      <w:hyperlink r:id="rId11" w:history="1">
        <w:r w:rsidRPr="000059D1">
          <w:rPr>
            <w:rStyle w:val="a5"/>
            <w:rFonts w:ascii="Times New Roman" w:hAnsi="Times New Roman" w:cs="Times New Roman"/>
          </w:rPr>
          <w:t>https://euroins.com.ua/uk/publichnaya-i-finansovaya-informaciya</w:t>
        </w:r>
      </w:hyperlink>
    </w:p>
    <w:p w14:paraId="7D2E535F" w14:textId="19D38B5D" w:rsidR="00A45372" w:rsidRPr="000059D1" w:rsidRDefault="00A45372" w:rsidP="00A45372">
      <w:pPr>
        <w:spacing w:after="0" w:line="240" w:lineRule="auto"/>
        <w:ind w:firstLine="567"/>
        <w:jc w:val="both"/>
        <w:rPr>
          <w:rFonts w:ascii="Times New Roman" w:hAnsi="Times New Roman" w:cs="Times New Roman"/>
        </w:rPr>
      </w:pPr>
      <w:r w:rsidRPr="000059D1">
        <w:rPr>
          <w:rFonts w:ascii="Times New Roman" w:eastAsia="Times New Roman" w:hAnsi="Times New Roman" w:cs="Times New Roman"/>
          <w:color w:val="000000"/>
          <w:lang w:eastAsia="uk-UA"/>
        </w:rPr>
        <w:t xml:space="preserve">Додаткова інформація про діяльність ПрАТ «СК «Євроінс Україна» може надаватись у разі </w:t>
      </w:r>
      <w:r w:rsidRPr="000059D1">
        <w:rPr>
          <w:rFonts w:ascii="Times New Roman" w:hAnsi="Times New Roman" w:cs="Times New Roman"/>
        </w:rPr>
        <w:t>необхідності та відповідно до</w:t>
      </w:r>
      <w:r w:rsidR="001F6529">
        <w:rPr>
          <w:rFonts w:ascii="Times New Roman" w:hAnsi="Times New Roman" w:cs="Times New Roman"/>
        </w:rPr>
        <w:t xml:space="preserve"> письмового</w:t>
      </w:r>
      <w:r w:rsidRPr="000059D1">
        <w:rPr>
          <w:rFonts w:ascii="Times New Roman" w:hAnsi="Times New Roman" w:cs="Times New Roman"/>
        </w:rPr>
        <w:t xml:space="preserve"> запиту учасника конкурсу.</w:t>
      </w:r>
    </w:p>
    <w:p w14:paraId="75416A01" w14:textId="77777777" w:rsidR="00A45372" w:rsidRPr="000059D1" w:rsidRDefault="00A45372" w:rsidP="00A45372">
      <w:pPr>
        <w:spacing w:after="0" w:line="240" w:lineRule="auto"/>
        <w:ind w:firstLine="567"/>
        <w:jc w:val="both"/>
        <w:rPr>
          <w:rFonts w:ascii="Times New Roman" w:hAnsi="Times New Roman" w:cs="Times New Roman"/>
        </w:rPr>
      </w:pPr>
      <w:r w:rsidRPr="000059D1">
        <w:rPr>
          <w:rFonts w:ascii="Times New Roman" w:eastAsia="Times New Roman" w:hAnsi="Times New Roman" w:cs="Times New Roman"/>
          <w:color w:val="000000"/>
          <w:lang w:eastAsia="uk-UA"/>
        </w:rPr>
        <w:t>Про результати Конкурсу учасники, що приймали участь у конкурсі повідомляються шляхом розміщення відповідного оголошення на веб-сайті Товариства</w:t>
      </w:r>
      <w:r>
        <w:rPr>
          <w:rFonts w:ascii="Times New Roman" w:eastAsia="Times New Roman" w:hAnsi="Times New Roman" w:cs="Times New Roman"/>
          <w:color w:val="000000"/>
          <w:lang w:eastAsia="uk-UA"/>
        </w:rPr>
        <w:t xml:space="preserve">, протягом 5-ти (п’яти) робочих днів з дня прийняття рішення. </w:t>
      </w:r>
    </w:p>
    <w:p w14:paraId="31FA566C" w14:textId="77777777" w:rsidR="00A45372" w:rsidRDefault="00A45372" w:rsidP="00BB53FE">
      <w:pPr>
        <w:shd w:val="clear" w:color="auto" w:fill="FFFFFF"/>
        <w:spacing w:after="0" w:line="240" w:lineRule="auto"/>
        <w:ind w:firstLine="567"/>
        <w:jc w:val="both"/>
        <w:textAlignment w:val="baseline"/>
        <w:rPr>
          <w:rFonts w:ascii="Times New Roman" w:hAnsi="Times New Roman" w:cs="Times New Roman"/>
        </w:rPr>
      </w:pPr>
    </w:p>
    <w:p w14:paraId="4F91D98C" w14:textId="273066BA" w:rsidR="00BB53FE" w:rsidRPr="000059D1" w:rsidRDefault="00BB53FE" w:rsidP="00BB53FE">
      <w:pPr>
        <w:spacing w:after="0" w:line="240" w:lineRule="auto"/>
        <w:ind w:firstLine="567"/>
        <w:jc w:val="both"/>
        <w:rPr>
          <w:rFonts w:ascii="Times New Roman" w:hAnsi="Times New Roman" w:cs="Times New Roman"/>
        </w:rPr>
      </w:pPr>
      <w:r w:rsidRPr="000059D1">
        <w:rPr>
          <w:rFonts w:ascii="Times New Roman" w:hAnsi="Times New Roman" w:cs="Times New Roman"/>
        </w:rPr>
        <w:t xml:space="preserve">У конкурсі можуть брати участь </w:t>
      </w:r>
      <w:r w:rsidR="00FB51B1">
        <w:rPr>
          <w:rFonts w:ascii="Times New Roman" w:hAnsi="Times New Roman" w:cs="Times New Roman"/>
        </w:rPr>
        <w:t xml:space="preserve">суб’єкти </w:t>
      </w:r>
      <w:r w:rsidRPr="000059D1">
        <w:rPr>
          <w:rFonts w:ascii="Times New Roman" w:hAnsi="Times New Roman" w:cs="Times New Roman"/>
        </w:rPr>
        <w:t>аудиторсь</w:t>
      </w:r>
      <w:r w:rsidR="00FB51B1">
        <w:rPr>
          <w:rFonts w:ascii="Times New Roman" w:hAnsi="Times New Roman" w:cs="Times New Roman"/>
        </w:rPr>
        <w:t>кої діяльності,</w:t>
      </w:r>
      <w:r w:rsidRPr="000059D1">
        <w:rPr>
          <w:rFonts w:ascii="Times New Roman" w:hAnsi="Times New Roman" w:cs="Times New Roman"/>
        </w:rPr>
        <w:t xml:space="preserve"> які відповідають вимогам, що встановлені Законом України «Про аудит фінансової звітності та аудиторську діяльність». </w:t>
      </w:r>
    </w:p>
    <w:p w14:paraId="3E270630" w14:textId="77777777" w:rsidR="00BB53FE" w:rsidRDefault="00BB53FE" w:rsidP="00BD575F">
      <w:pPr>
        <w:spacing w:after="0" w:line="240" w:lineRule="auto"/>
        <w:jc w:val="both"/>
        <w:rPr>
          <w:rFonts w:ascii="Times New Roman" w:hAnsi="Times New Roman" w:cs="Times New Roman"/>
          <w:b/>
          <w:bCs/>
          <w:i/>
          <w:iCs/>
        </w:rPr>
      </w:pPr>
    </w:p>
    <w:sectPr w:rsidR="00BB53FE" w:rsidSect="00A22D51">
      <w:footerReference w:type="default" r:id="rId12"/>
      <w:pgSz w:w="11906" w:h="16838"/>
      <w:pgMar w:top="1134" w:right="850"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D9B7" w14:textId="77777777" w:rsidR="007F3C11" w:rsidRDefault="007F3C11" w:rsidP="007F3C11">
      <w:pPr>
        <w:spacing w:after="0" w:line="240" w:lineRule="auto"/>
      </w:pPr>
      <w:r>
        <w:separator/>
      </w:r>
    </w:p>
  </w:endnote>
  <w:endnote w:type="continuationSeparator" w:id="0">
    <w:p w14:paraId="6E83A49B" w14:textId="77777777" w:rsidR="007F3C11" w:rsidRDefault="007F3C11" w:rsidP="007F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635935"/>
      <w:docPartObj>
        <w:docPartGallery w:val="Page Numbers (Bottom of Page)"/>
        <w:docPartUnique/>
      </w:docPartObj>
    </w:sdtPr>
    <w:sdtEndPr/>
    <w:sdtContent>
      <w:p w14:paraId="2640A0C5" w14:textId="69F5F9C8" w:rsidR="007F3C11" w:rsidRDefault="007F3C11">
        <w:pPr>
          <w:pStyle w:val="af0"/>
          <w:jc w:val="center"/>
        </w:pPr>
        <w:r>
          <w:fldChar w:fldCharType="begin"/>
        </w:r>
        <w:r>
          <w:instrText>PAGE   \* MERGEFORMAT</w:instrText>
        </w:r>
        <w:r>
          <w:fldChar w:fldCharType="separate"/>
        </w:r>
        <w:r>
          <w:t>2</w:t>
        </w:r>
        <w:r>
          <w:fldChar w:fldCharType="end"/>
        </w:r>
      </w:p>
    </w:sdtContent>
  </w:sdt>
  <w:p w14:paraId="25719C87" w14:textId="77777777" w:rsidR="007F3C11" w:rsidRDefault="007F3C1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2075" w14:textId="77777777" w:rsidR="007F3C11" w:rsidRDefault="007F3C11" w:rsidP="007F3C11">
      <w:pPr>
        <w:spacing w:after="0" w:line="240" w:lineRule="auto"/>
      </w:pPr>
      <w:r>
        <w:separator/>
      </w:r>
    </w:p>
  </w:footnote>
  <w:footnote w:type="continuationSeparator" w:id="0">
    <w:p w14:paraId="4DE00B77" w14:textId="77777777" w:rsidR="007F3C11" w:rsidRDefault="007F3C11" w:rsidP="007F3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1AAA"/>
    <w:multiLevelType w:val="hybridMultilevel"/>
    <w:tmpl w:val="EC229576"/>
    <w:lvl w:ilvl="0" w:tplc="18DC2980">
      <w:numFmt w:val="bullet"/>
      <w:lvlText w:val="-"/>
      <w:lvlJc w:val="left"/>
      <w:pPr>
        <w:ind w:left="1440" w:hanging="360"/>
      </w:pPr>
      <w:rPr>
        <w:rFonts w:ascii="Times New Roman" w:eastAsiaTheme="minorHAnsi" w:hAnsi="Times New Roman" w:cs="Times New Roman" w:hint="default"/>
      </w:rPr>
    </w:lvl>
    <w:lvl w:ilvl="1" w:tplc="18DC2980">
      <w:numFmt w:val="bullet"/>
      <w:lvlText w:val="-"/>
      <w:lvlJc w:val="left"/>
      <w:pPr>
        <w:ind w:left="2160" w:hanging="360"/>
      </w:pPr>
      <w:rPr>
        <w:rFonts w:ascii="Times New Roman" w:eastAsiaTheme="minorHAnsi" w:hAnsi="Times New Roman" w:cs="Times New Roman"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15:restartNumberingAfterBreak="0">
    <w:nsid w:val="129878C5"/>
    <w:multiLevelType w:val="hybridMultilevel"/>
    <w:tmpl w:val="03BCBE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155E60"/>
    <w:multiLevelType w:val="hybridMultilevel"/>
    <w:tmpl w:val="9C34EF4A"/>
    <w:lvl w:ilvl="0" w:tplc="CDB4283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5919BE"/>
    <w:multiLevelType w:val="hybridMultilevel"/>
    <w:tmpl w:val="0EAE9864"/>
    <w:lvl w:ilvl="0" w:tplc="339E86D4">
      <w:start w:val="4"/>
      <w:numFmt w:val="bullet"/>
      <w:lvlText w:val="-"/>
      <w:lvlJc w:val="left"/>
      <w:pPr>
        <w:ind w:left="1287" w:hanging="360"/>
      </w:pPr>
      <w:rPr>
        <w:rFonts w:ascii="Times New Roman" w:eastAsiaTheme="minorHAns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4" w15:restartNumberingAfterBreak="0">
    <w:nsid w:val="1FB765B9"/>
    <w:multiLevelType w:val="multilevel"/>
    <w:tmpl w:val="6FFC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23828"/>
    <w:multiLevelType w:val="hybridMultilevel"/>
    <w:tmpl w:val="42426644"/>
    <w:lvl w:ilvl="0" w:tplc="18DC2980">
      <w:numFmt w:val="bullet"/>
      <w:lvlText w:val="-"/>
      <w:lvlJc w:val="left"/>
      <w:pPr>
        <w:ind w:left="1440" w:hanging="360"/>
      </w:pPr>
      <w:rPr>
        <w:rFonts w:ascii="Times New Roman" w:eastAsiaTheme="minorHAnsi" w:hAnsi="Times New Roman" w:cs="Times New Roman"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26DC7E06"/>
    <w:multiLevelType w:val="multilevel"/>
    <w:tmpl w:val="61BAA30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9716B"/>
    <w:multiLevelType w:val="multilevel"/>
    <w:tmpl w:val="ED9C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A3780"/>
    <w:multiLevelType w:val="hybridMultilevel"/>
    <w:tmpl w:val="C8AC0DC8"/>
    <w:lvl w:ilvl="0" w:tplc="18DC2980">
      <w:numFmt w:val="bullet"/>
      <w:lvlText w:val="-"/>
      <w:lvlJc w:val="left"/>
      <w:pPr>
        <w:ind w:left="1440" w:hanging="360"/>
      </w:pPr>
      <w:rPr>
        <w:rFonts w:ascii="Times New Roman" w:eastAsiaTheme="minorHAnsi" w:hAnsi="Times New Roman" w:cs="Times New Roman"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B012972"/>
    <w:multiLevelType w:val="hybridMultilevel"/>
    <w:tmpl w:val="784C9C8A"/>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E5C7761"/>
    <w:multiLevelType w:val="multilevel"/>
    <w:tmpl w:val="4692D85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76633B7"/>
    <w:multiLevelType w:val="hybridMultilevel"/>
    <w:tmpl w:val="619E8944"/>
    <w:lvl w:ilvl="0" w:tplc="18DC298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81E4EDE"/>
    <w:multiLevelType w:val="hybridMultilevel"/>
    <w:tmpl w:val="2A009C28"/>
    <w:lvl w:ilvl="0" w:tplc="CDB42832">
      <w:start w:val="1"/>
      <w:numFmt w:val="bullet"/>
      <w:lvlText w:val=""/>
      <w:lvlJc w:val="left"/>
      <w:pPr>
        <w:ind w:left="720" w:hanging="360"/>
      </w:pPr>
      <w:rPr>
        <w:rFonts w:ascii="Symbol" w:hAnsi="Symbol" w:hint="default"/>
      </w:rPr>
    </w:lvl>
    <w:lvl w:ilvl="1" w:tplc="18DC2980">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DD326EC"/>
    <w:multiLevelType w:val="hybridMultilevel"/>
    <w:tmpl w:val="EDD6DEEE"/>
    <w:lvl w:ilvl="0" w:tplc="18DC298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AED5233"/>
    <w:multiLevelType w:val="hybridMultilevel"/>
    <w:tmpl w:val="5868E91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6E976D19"/>
    <w:multiLevelType w:val="hybridMultilevel"/>
    <w:tmpl w:val="61CADB34"/>
    <w:lvl w:ilvl="0" w:tplc="18DC298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6236F86"/>
    <w:multiLevelType w:val="hybridMultilevel"/>
    <w:tmpl w:val="85C2DC4E"/>
    <w:lvl w:ilvl="0" w:tplc="18DC298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9A926FA"/>
    <w:multiLevelType w:val="multilevel"/>
    <w:tmpl w:val="B40250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9D23E1A"/>
    <w:multiLevelType w:val="multilevel"/>
    <w:tmpl w:val="3F5061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E210273"/>
    <w:multiLevelType w:val="multilevel"/>
    <w:tmpl w:val="3EBC4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E2044"/>
    <w:multiLevelType w:val="hybridMultilevel"/>
    <w:tmpl w:val="FA58CD86"/>
    <w:lvl w:ilvl="0" w:tplc="18DC298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446463542">
    <w:abstractNumId w:val="14"/>
  </w:num>
  <w:num w:numId="2" w16cid:durableId="2001611661">
    <w:abstractNumId w:val="9"/>
  </w:num>
  <w:num w:numId="3" w16cid:durableId="681013690">
    <w:abstractNumId w:val="7"/>
  </w:num>
  <w:num w:numId="4" w16cid:durableId="1709143995">
    <w:abstractNumId w:val="4"/>
  </w:num>
  <w:num w:numId="5" w16cid:durableId="1273826127">
    <w:abstractNumId w:val="2"/>
  </w:num>
  <w:num w:numId="6" w16cid:durableId="157162893">
    <w:abstractNumId w:val="12"/>
  </w:num>
  <w:num w:numId="7" w16cid:durableId="1766992467">
    <w:abstractNumId w:val="20"/>
  </w:num>
  <w:num w:numId="8" w16cid:durableId="1058481051">
    <w:abstractNumId w:val="5"/>
  </w:num>
  <w:num w:numId="9" w16cid:durableId="913707811">
    <w:abstractNumId w:val="8"/>
  </w:num>
  <w:num w:numId="10" w16cid:durableId="536746458">
    <w:abstractNumId w:val="0"/>
  </w:num>
  <w:num w:numId="11" w16cid:durableId="390689682">
    <w:abstractNumId w:val="16"/>
  </w:num>
  <w:num w:numId="12" w16cid:durableId="2065325624">
    <w:abstractNumId w:val="13"/>
  </w:num>
  <w:num w:numId="13" w16cid:durableId="1819228533">
    <w:abstractNumId w:val="15"/>
  </w:num>
  <w:num w:numId="14" w16cid:durableId="1728793843">
    <w:abstractNumId w:val="11"/>
  </w:num>
  <w:num w:numId="15" w16cid:durableId="251857901">
    <w:abstractNumId w:val="6"/>
  </w:num>
  <w:num w:numId="16" w16cid:durableId="2135977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6741328">
    <w:abstractNumId w:val="19"/>
  </w:num>
  <w:num w:numId="18" w16cid:durableId="2090033248">
    <w:abstractNumId w:val="1"/>
  </w:num>
  <w:num w:numId="19" w16cid:durableId="1655447220">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2464436">
    <w:abstractNumId w:val="3"/>
  </w:num>
  <w:num w:numId="21" w16cid:durableId="13203086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54"/>
    <w:rsid w:val="000059D1"/>
    <w:rsid w:val="00031DB2"/>
    <w:rsid w:val="00086D28"/>
    <w:rsid w:val="000C3B31"/>
    <w:rsid w:val="00101284"/>
    <w:rsid w:val="00136C7A"/>
    <w:rsid w:val="001617E3"/>
    <w:rsid w:val="00162A44"/>
    <w:rsid w:val="001840B5"/>
    <w:rsid w:val="00184DC2"/>
    <w:rsid w:val="00192D11"/>
    <w:rsid w:val="001C2522"/>
    <w:rsid w:val="001F6529"/>
    <w:rsid w:val="00236846"/>
    <w:rsid w:val="00265A90"/>
    <w:rsid w:val="00276594"/>
    <w:rsid w:val="00276E40"/>
    <w:rsid w:val="0029037B"/>
    <w:rsid w:val="003257BE"/>
    <w:rsid w:val="00376933"/>
    <w:rsid w:val="003C3C46"/>
    <w:rsid w:val="004302F6"/>
    <w:rsid w:val="004A7E38"/>
    <w:rsid w:val="0050467D"/>
    <w:rsid w:val="00521D45"/>
    <w:rsid w:val="005514C9"/>
    <w:rsid w:val="0056353F"/>
    <w:rsid w:val="00573B5A"/>
    <w:rsid w:val="005827B7"/>
    <w:rsid w:val="005B22B1"/>
    <w:rsid w:val="005E4C3B"/>
    <w:rsid w:val="006564AB"/>
    <w:rsid w:val="00692297"/>
    <w:rsid w:val="006B13AD"/>
    <w:rsid w:val="006E658D"/>
    <w:rsid w:val="006E6F26"/>
    <w:rsid w:val="0077634F"/>
    <w:rsid w:val="007C72D8"/>
    <w:rsid w:val="007F3C11"/>
    <w:rsid w:val="007F684E"/>
    <w:rsid w:val="00800EBE"/>
    <w:rsid w:val="00812424"/>
    <w:rsid w:val="00835A82"/>
    <w:rsid w:val="00843C23"/>
    <w:rsid w:val="00942B4B"/>
    <w:rsid w:val="00972A1C"/>
    <w:rsid w:val="00A00694"/>
    <w:rsid w:val="00A16FCD"/>
    <w:rsid w:val="00A224AB"/>
    <w:rsid w:val="00A22D51"/>
    <w:rsid w:val="00A44EE7"/>
    <w:rsid w:val="00A45372"/>
    <w:rsid w:val="00A86807"/>
    <w:rsid w:val="00AA24DE"/>
    <w:rsid w:val="00AB64D6"/>
    <w:rsid w:val="00AB6CFA"/>
    <w:rsid w:val="00AC4CD9"/>
    <w:rsid w:val="00B4394D"/>
    <w:rsid w:val="00B62D1F"/>
    <w:rsid w:val="00B863B1"/>
    <w:rsid w:val="00BA1950"/>
    <w:rsid w:val="00BB53FE"/>
    <w:rsid w:val="00BD575F"/>
    <w:rsid w:val="00BF45A6"/>
    <w:rsid w:val="00C55A23"/>
    <w:rsid w:val="00C724B4"/>
    <w:rsid w:val="00C73798"/>
    <w:rsid w:val="00C84B92"/>
    <w:rsid w:val="00C86D32"/>
    <w:rsid w:val="00C91874"/>
    <w:rsid w:val="00C93177"/>
    <w:rsid w:val="00CA752A"/>
    <w:rsid w:val="00CB4BB5"/>
    <w:rsid w:val="00CF665A"/>
    <w:rsid w:val="00D0384B"/>
    <w:rsid w:val="00D50B66"/>
    <w:rsid w:val="00DA5398"/>
    <w:rsid w:val="00E74F01"/>
    <w:rsid w:val="00E94BD5"/>
    <w:rsid w:val="00EC6084"/>
    <w:rsid w:val="00EE1C54"/>
    <w:rsid w:val="00F630C7"/>
    <w:rsid w:val="00F96816"/>
    <w:rsid w:val="00FB51B1"/>
    <w:rsid w:val="00FE08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E246"/>
  <w15:docId w15:val="{1E72B32F-568E-4BFE-8EF4-8E19299B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B31"/>
  </w:style>
  <w:style w:type="paragraph" w:styleId="4">
    <w:name w:val="heading 4"/>
    <w:basedOn w:val="a"/>
    <w:link w:val="40"/>
    <w:uiPriority w:val="9"/>
    <w:qFormat/>
    <w:rsid w:val="00BB53FE"/>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177"/>
    <w:pPr>
      <w:ind w:left="720"/>
      <w:contextualSpacing/>
    </w:pPr>
  </w:style>
  <w:style w:type="table" w:styleId="a4">
    <w:name w:val="Table Grid"/>
    <w:basedOn w:val="a1"/>
    <w:uiPriority w:val="59"/>
    <w:rsid w:val="00C9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93177"/>
    <w:rPr>
      <w:color w:val="0000FF" w:themeColor="hyperlink"/>
      <w:u w:val="single"/>
    </w:rPr>
  </w:style>
  <w:style w:type="paragraph" w:styleId="a6">
    <w:name w:val="Balloon Text"/>
    <w:basedOn w:val="a"/>
    <w:link w:val="a7"/>
    <w:uiPriority w:val="99"/>
    <w:semiHidden/>
    <w:unhideWhenUsed/>
    <w:rsid w:val="00184D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84DC2"/>
    <w:rPr>
      <w:rFonts w:ascii="Segoe UI" w:hAnsi="Segoe UI" w:cs="Segoe UI"/>
      <w:sz w:val="18"/>
      <w:szCs w:val="18"/>
    </w:rPr>
  </w:style>
  <w:style w:type="character" w:styleId="a8">
    <w:name w:val="annotation reference"/>
    <w:basedOn w:val="a0"/>
    <w:uiPriority w:val="99"/>
    <w:semiHidden/>
    <w:unhideWhenUsed/>
    <w:rsid w:val="001C2522"/>
    <w:rPr>
      <w:sz w:val="16"/>
      <w:szCs w:val="16"/>
    </w:rPr>
  </w:style>
  <w:style w:type="paragraph" w:styleId="a9">
    <w:name w:val="annotation text"/>
    <w:basedOn w:val="a"/>
    <w:link w:val="aa"/>
    <w:uiPriority w:val="99"/>
    <w:semiHidden/>
    <w:unhideWhenUsed/>
    <w:rsid w:val="001C2522"/>
    <w:pPr>
      <w:spacing w:line="240" w:lineRule="auto"/>
    </w:pPr>
    <w:rPr>
      <w:sz w:val="20"/>
      <w:szCs w:val="20"/>
    </w:rPr>
  </w:style>
  <w:style w:type="character" w:customStyle="1" w:styleId="aa">
    <w:name w:val="Текст примечания Знак"/>
    <w:basedOn w:val="a0"/>
    <w:link w:val="a9"/>
    <w:uiPriority w:val="99"/>
    <w:semiHidden/>
    <w:rsid w:val="001C2522"/>
    <w:rPr>
      <w:sz w:val="20"/>
      <w:szCs w:val="20"/>
    </w:rPr>
  </w:style>
  <w:style w:type="paragraph" w:styleId="ab">
    <w:name w:val="annotation subject"/>
    <w:basedOn w:val="a9"/>
    <w:next w:val="a9"/>
    <w:link w:val="ac"/>
    <w:uiPriority w:val="99"/>
    <w:semiHidden/>
    <w:unhideWhenUsed/>
    <w:rsid w:val="001C2522"/>
    <w:rPr>
      <w:b/>
      <w:bCs/>
    </w:rPr>
  </w:style>
  <w:style w:type="character" w:customStyle="1" w:styleId="ac">
    <w:name w:val="Тема примечания Знак"/>
    <w:basedOn w:val="aa"/>
    <w:link w:val="ab"/>
    <w:uiPriority w:val="99"/>
    <w:semiHidden/>
    <w:rsid w:val="001C2522"/>
    <w:rPr>
      <w:b/>
      <w:bCs/>
      <w:sz w:val="20"/>
      <w:szCs w:val="20"/>
    </w:rPr>
  </w:style>
  <w:style w:type="paragraph" w:customStyle="1" w:styleId="Default">
    <w:name w:val="Default"/>
    <w:rsid w:val="000C3B31"/>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Unresolved Mention"/>
    <w:basedOn w:val="a0"/>
    <w:uiPriority w:val="99"/>
    <w:semiHidden/>
    <w:unhideWhenUsed/>
    <w:rsid w:val="00CA752A"/>
    <w:rPr>
      <w:color w:val="605E5C"/>
      <w:shd w:val="clear" w:color="auto" w:fill="E1DFDD"/>
    </w:rPr>
  </w:style>
  <w:style w:type="paragraph" w:styleId="ae">
    <w:name w:val="header"/>
    <w:basedOn w:val="a"/>
    <w:link w:val="af"/>
    <w:uiPriority w:val="99"/>
    <w:unhideWhenUsed/>
    <w:rsid w:val="007F3C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3C11"/>
  </w:style>
  <w:style w:type="paragraph" w:styleId="af0">
    <w:name w:val="footer"/>
    <w:basedOn w:val="a"/>
    <w:link w:val="af1"/>
    <w:uiPriority w:val="99"/>
    <w:unhideWhenUsed/>
    <w:rsid w:val="007F3C1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3C11"/>
  </w:style>
  <w:style w:type="paragraph" w:styleId="af2">
    <w:name w:val="Revision"/>
    <w:hidden/>
    <w:uiPriority w:val="99"/>
    <w:semiHidden/>
    <w:rsid w:val="007F684E"/>
    <w:pPr>
      <w:spacing w:after="0" w:line="240" w:lineRule="auto"/>
    </w:pPr>
  </w:style>
  <w:style w:type="character" w:customStyle="1" w:styleId="40">
    <w:name w:val="Заголовок 4 Знак"/>
    <w:basedOn w:val="a0"/>
    <w:link w:val="4"/>
    <w:uiPriority w:val="9"/>
    <w:rsid w:val="00BB53FE"/>
    <w:rPr>
      <w:rFonts w:ascii="Times New Roman" w:eastAsia="Times New Roman" w:hAnsi="Times New Roman" w:cs="Times New Roman"/>
      <w:b/>
      <w:bCs/>
      <w:sz w:val="24"/>
      <w:szCs w:val="24"/>
      <w:lang w:val="ru-RU" w:eastAsia="ru-RU"/>
    </w:rPr>
  </w:style>
  <w:style w:type="paragraph" w:styleId="af3">
    <w:name w:val="Normal (Web)"/>
    <w:basedOn w:val="a"/>
    <w:uiPriority w:val="99"/>
    <w:semiHidden/>
    <w:unhideWhenUsed/>
    <w:rsid w:val="00BB5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4">
    <w:name w:val="Emphasis"/>
    <w:basedOn w:val="a0"/>
    <w:uiPriority w:val="20"/>
    <w:qFormat/>
    <w:rsid w:val="00BB53FE"/>
    <w:rPr>
      <w:i/>
      <w:iCs/>
    </w:rPr>
  </w:style>
  <w:style w:type="character" w:styleId="af5">
    <w:name w:val="Strong"/>
    <w:basedOn w:val="a0"/>
    <w:uiPriority w:val="22"/>
    <w:qFormat/>
    <w:rsid w:val="00290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9808">
      <w:bodyDiv w:val="1"/>
      <w:marLeft w:val="0"/>
      <w:marRight w:val="0"/>
      <w:marTop w:val="0"/>
      <w:marBottom w:val="0"/>
      <w:divBdr>
        <w:top w:val="none" w:sz="0" w:space="0" w:color="auto"/>
        <w:left w:val="none" w:sz="0" w:space="0" w:color="auto"/>
        <w:bottom w:val="none" w:sz="0" w:space="0" w:color="auto"/>
        <w:right w:val="none" w:sz="0" w:space="0" w:color="auto"/>
      </w:divBdr>
    </w:div>
    <w:div w:id="902327408">
      <w:bodyDiv w:val="1"/>
      <w:marLeft w:val="0"/>
      <w:marRight w:val="0"/>
      <w:marTop w:val="0"/>
      <w:marBottom w:val="0"/>
      <w:divBdr>
        <w:top w:val="none" w:sz="0" w:space="0" w:color="auto"/>
        <w:left w:val="none" w:sz="0" w:space="0" w:color="auto"/>
        <w:bottom w:val="none" w:sz="0" w:space="0" w:color="auto"/>
        <w:right w:val="none" w:sz="0" w:space="0" w:color="auto"/>
      </w:divBdr>
    </w:div>
    <w:div w:id="978000153">
      <w:bodyDiv w:val="1"/>
      <w:marLeft w:val="0"/>
      <w:marRight w:val="0"/>
      <w:marTop w:val="0"/>
      <w:marBottom w:val="0"/>
      <w:divBdr>
        <w:top w:val="none" w:sz="0" w:space="0" w:color="auto"/>
        <w:left w:val="none" w:sz="0" w:space="0" w:color="auto"/>
        <w:bottom w:val="none" w:sz="0" w:space="0" w:color="auto"/>
        <w:right w:val="none" w:sz="0" w:space="0" w:color="auto"/>
      </w:divBdr>
    </w:div>
    <w:div w:id="1563717276">
      <w:bodyDiv w:val="1"/>
      <w:marLeft w:val="0"/>
      <w:marRight w:val="0"/>
      <w:marTop w:val="0"/>
      <w:marBottom w:val="0"/>
      <w:divBdr>
        <w:top w:val="none" w:sz="0" w:space="0" w:color="auto"/>
        <w:left w:val="none" w:sz="0" w:space="0" w:color="auto"/>
        <w:bottom w:val="none" w:sz="0" w:space="0" w:color="auto"/>
        <w:right w:val="none" w:sz="0" w:space="0" w:color="auto"/>
      </w:divBdr>
    </w:div>
    <w:div w:id="160899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ana.kachura.redirect@euroins.com.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ins.com.ua/uk/publichnaya-i-finansovaya-informaciya" TargetMode="External"/><Relationship Id="rId5" Type="http://schemas.openxmlformats.org/officeDocument/2006/relationships/footnotes" Target="footnotes.xml"/><Relationship Id="rId10" Type="http://schemas.openxmlformats.org/officeDocument/2006/relationships/hyperlink" Target="mailto:euroins@euroins.com.ua" TargetMode="External"/><Relationship Id="rId4" Type="http://schemas.openxmlformats.org/officeDocument/2006/relationships/webSettings" Target="webSettings.xml"/><Relationship Id="rId9" Type="http://schemas.openxmlformats.org/officeDocument/2006/relationships/hyperlink" Target="http://www.euroins.c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5</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Бачинская</dc:creator>
  <cp:keywords/>
  <dc:description/>
  <cp:lastModifiedBy>Качура Оксана Юріївна</cp:lastModifiedBy>
  <cp:revision>15</cp:revision>
  <dcterms:created xsi:type="dcterms:W3CDTF">2023-03-14T14:39:00Z</dcterms:created>
  <dcterms:modified xsi:type="dcterms:W3CDTF">2023-06-13T06:15:00Z</dcterms:modified>
</cp:coreProperties>
</file>